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34.png" ContentType="image/png"/>
  <Override PartName="/word/media/rId42.png" ContentType="image/png"/>
  <Override PartName="/word/media/rId43.png" ContentType="image/png"/>
  <Override PartName="/word/media/rId32.png" ContentType="image/png"/>
  <Override PartName="/word/media/rId46.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Heading1"/>
      </w:pPr>
      <w:bookmarkStart w:id="21" w:name="introduction"/>
      <w:bookmarkEnd w:id="21"/>
      <w:r>
        <w:t xml:space="preserve">Introduction</w:t>
      </w:r>
    </w:p>
    <w:p>
      <w:pPr>
        <w:pStyle w:val="Heading2"/>
      </w:pPr>
      <w:bookmarkStart w:id="22" w:name="white-matter-hyperintensities-in-tbi"/>
      <w:bookmarkEnd w:id="22"/>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t xml:space="preserve"> </w:t>
      </w:r>
      <w:r>
        <w:t xml:space="preserve">[1, 2]</w:t>
      </w:r>
      <w:r>
        <w:t xml:space="preserve"> </w:t>
      </w:r>
      <w:r>
        <w:t xml:space="preserve">and adult</w:t>
      </w:r>
      <w:r>
        <w:t xml:space="preserve"> </w:t>
      </w:r>
      <w:r>
        <w:t xml:space="preserve">[3–6]</w:t>
      </w:r>
      <w:r>
        <w:t xml:space="preserve">. Further, the regional distribution and volume of WMHs have been shown to possess prognostic value in the TBI patient</w:t>
      </w:r>
      <w:r>
        <w:t xml:space="preserve"> </w:t>
      </w:r>
      <w:r>
        <w:t xml:space="preserve">[2, 6–8]</w:t>
      </w:r>
      <w:r>
        <w:t xml:space="preserve">. Specifically, lesion volume in corpus callosum correlates with functional scores in the acute phase following injury, while lesion volume in frontal lobes correlates with scores at 1 year following injury</w:t>
      </w:r>
      <w:r>
        <w:t xml:space="preserve"> </w:t>
      </w:r>
      <w:r>
        <w:t xml:space="preserve">[6]</w:t>
      </w:r>
      <w:r>
        <w:t xml:space="preserve">. Further, volume of FLAIR lesions within the corpus callosum, brainstem, and thalamus in patients with severe TBI correlates with Glasgow Outcome-Extended (GOS-E) scores</w:t>
      </w:r>
      <w:r>
        <w:t xml:space="preserve"> </w:t>
      </w:r>
      <w:r>
        <w:t xml:space="preserve">[4]</w:t>
      </w:r>
      <w:r>
        <w:t xml:space="preserve">. Additionally, the regional distribution of FLAIR lesions within the pons, midbrain, hypothalamus, basal forebrain, parietal, temporal, occipital lobes, and insula along with the observation of grasping or chewing behavior are associated with poor outcome</w:t>
      </w:r>
      <w:r>
        <w:t xml:space="preserve"> </w:t>
      </w:r>
      <w: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t xml:space="preserve"> </w:t>
      </w:r>
      <w:r>
        <w:t xml:space="preserve">[9, 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3" w:name="random-forests-for-wmh-segmentation"/>
      <w:bookmarkEnd w:id="23"/>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t xml:space="preserve"> </w:t>
      </w:r>
      <w: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t xml:space="preserve"> </w:t>
      </w:r>
      <w:r>
        <w:t xml:space="preserve">[12]</w:t>
      </w:r>
      <w:r>
        <w:t xml:space="preserve">) and diagnostic prediction (e.g.,</w:t>
      </w:r>
      <w:r>
        <w:t xml:space="preserve"> </w:t>
      </w:r>
      <w:r>
        <w:t xml:space="preserve">[13, 14]</w:t>
      </w:r>
      <w:r>
        <w:t xml:space="preserve">).</w:t>
      </w:r>
      <w:r>
        <w:t xml:space="preserve"> </w:t>
      </w:r>
      <w:r>
        <w:t xml:space="preserve">Facilitating the current employment of such techniques are the number of available imaging</w:t>
      </w:r>
      <w:r>
        <w:t xml:space="preserve"> </w:t>
      </w:r>
      <w:r>
        <w:t xml:space="preserve">data sets</w:t>
      </w:r>
      <w:r>
        <w:t xml:space="preserve"> </w:t>
      </w:r>
      <w:r>
        <w:t xml:space="preserve">[15]</w:t>
      </w:r>
      <w:r>
        <w:t xml:space="preserve"> </w:t>
      </w:r>
      <w:r>
        <w:t xml:space="preserve">and the public availability of data science packages such as</w:t>
      </w:r>
      <w:r>
        <w:t xml:space="preserve"> </w:t>
      </w:r>
      <w:r>
        <w:t xml:space="preserve">SciPy</w:t>
      </w:r>
      <w:r>
        <w:t xml:space="preserve"> </w:t>
      </w:r>
      <w:r>
        <w:t xml:space="preserve">[16]</w:t>
      </w:r>
      <w:r>
        <w:t xml:space="preserve"> </w:t>
      </w:r>
      <w:r>
        <w:t xml:space="preserve">and the R project for statistical computing</w:t>
      </w:r>
      <w:r>
        <w:t xml:space="preserve"> </w:t>
      </w:r>
      <w:r>
        <w:t xml:space="preserve">[17]</w:t>
      </w:r>
      <w:r>
        <w:t xml:space="preserve"> </w:t>
      </w:r>
      <w:r>
        <w:t xml:space="preserve">and their associated</w:t>
      </w:r>
      <w:r>
        <w:t xml:space="preserve"> </w:t>
      </w:r>
      <w:r>
        <w:t xml:space="preserve">extensions.</w:t>
      </w:r>
    </w:p>
    <w:p>
      <w:pPr>
        <w:pStyle w:val="BodyText"/>
      </w:pPr>
      <w:r>
        <w:t xml:space="preserve">The random forests framework</w:t>
      </w:r>
      <w:r>
        <w:t xml:space="preserve"> </w:t>
      </w:r>
      <w:r>
        <w:t xml:space="preserve">[18]</w:t>
      </w:r>
      <w:r>
        <w:t xml:space="preserve"> </w:t>
      </w:r>
      <w:r>
        <w:t xml:space="preserve">is a popular machine learning technique that has demonstrated significant</w:t>
      </w:r>
      <w:r>
        <w:t xml:space="preserve"> </w:t>
      </w:r>
      <w:r>
        <w:t xml:space="preserve"> </w:t>
      </w:r>
      <w:r>
        <w:t xml:space="preserve">for supervised segmentation tasks (e.g.,</w:t>
      </w:r>
      <w:r>
        <w:t xml:space="preserve"> </w:t>
      </w:r>
      <w:r>
        <w:t xml:space="preserve">normal human brain segmentation</w:t>
      </w:r>
      <w:r>
        <w:t xml:space="preserve"> </w:t>
      </w:r>
      <w:r>
        <w:t xml:space="preserve">[19]</w:t>
      </w:r>
      <w:r>
        <w:t xml:space="preserve">) and other computer vision applications</w:t>
      </w:r>
      <w:r>
        <w:t xml:space="preserve"> </w:t>
      </w:r>
      <w:r>
        <w:t xml:space="preserve">(e.g., human gait detection</w:t>
      </w:r>
      <w:r>
        <w:t xml:space="preserve"> </w:t>
      </w:r>
      <w: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t xml:space="preserve"> </w:t>
      </w:r>
      <w:r>
        <w:t xml:space="preserve">[21]</w:t>
      </w:r>
      <w:r>
        <w:t xml:space="preserve">, stroke lesions</w:t>
      </w:r>
      <w:r>
        <w:t xml:space="preserve"> </w:t>
      </w:r>
      <w:r>
        <w:t xml:space="preserve">[22]</w:t>
      </w:r>
      <w:r>
        <w:t xml:space="preserve">,</w:t>
      </w:r>
      <w:r>
        <w:t xml:space="preserve"> </w:t>
      </w:r>
      <w:r>
        <w:t xml:space="preserve">and brain tumors</w:t>
      </w:r>
      <w:r>
        <w:t xml:space="preserve"> </w:t>
      </w:r>
      <w:r>
        <w:t xml:space="preserve">[23–26]</w:t>
      </w:r>
      <w:r>
        <w:t xml:space="preserve">. Of note, these</w:t>
      </w:r>
      <w:r>
        <w:t xml:space="preserve"> </w:t>
      </w:r>
      <w:r>
        <w:t xml:space="preserve">latter random forest approaches for brain tumor segmentation have performed well in recent</w:t>
      </w:r>
      <w:r>
        <w:t xml:space="preserve"> </w:t>
      </w:r>
      <w:r>
        <w:t xml:space="preserve">international competitions</w:t>
      </w:r>
      <w:r>
        <w:t xml:space="preserve"> </w:t>
      </w:r>
      <w:r>
        <w:t xml:space="preserve">[27]</w:t>
      </w:r>
      <w:r>
        <w:t xml:space="preserve">.</w:t>
      </w:r>
    </w:p>
    <w:p>
      <w:pPr>
        <w:pStyle w:val="BodyText"/>
      </w:pPr>
      <w:r>
        <w:t xml:space="preserve">Random forests are conceptually simple</w:t>
      </w:r>
      <w:r>
        <w:t xml:space="preserve"> </w:t>
      </w:r>
      <w: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w:t>
      </w:r>
      <w:r>
        <w:t xml:space="preserve"> </w:t>
      </w:r>
      <w:r>
        <w:t xml:space="preserve">, the success of employing collections of</w:t>
      </w:r>
      <w:r>
        <w:t xml:space="preserve"> </w:t>
      </w:r>
      <w:r>
        <w:t xml:space="preserve">such weak learners for boosting machine learning performance</w:t>
      </w:r>
      <w:r>
        <w:t xml:space="preserve"> </w:t>
      </w:r>
      <w:r>
        <w:t xml:space="preserve">(e.g., AdaBoost</w:t>
      </w:r>
      <w:r>
        <w:t xml:space="preserve"> </w:t>
      </w:r>
      <w:r>
        <w:t xml:space="preserve">[28, 29]</w:t>
      </w:r>
      <w:r>
        <w:t xml:space="preserve">) influenced the similarly sytled conglomeration</w:t>
      </w:r>
      <w:r>
        <w:t xml:space="preserve"> </w:t>
      </w:r>
      <w:r>
        <w:t xml:space="preserve">of decision trees into "forests" with randomized node optimization</w:t>
      </w:r>
      <w:r>
        <w:t xml:space="preserve"> </w:t>
      </w:r>
      <w:r>
        <w:t xml:space="preserve">[30, 31]</w:t>
      </w:r>
      <w:r>
        <w:t xml:space="preserve">.</w:t>
      </w:r>
      <w:r>
        <w:t xml:space="preserve"> </w:t>
      </w:r>
      <w:r>
        <w:t xml:space="preserve">Finally, Breiman</w:t>
      </w:r>
      <w:r>
        <w:t xml:space="preserve"> </w:t>
      </w:r>
      <w:r>
        <w:t xml:space="preserve">[18]</w:t>
      </w:r>
      <w:r>
        <w:t xml:space="preserve"> </w:t>
      </w:r>
      <w:r>
        <w:t xml:space="preserve">improved accuracy by random sampling of</w:t>
      </w:r>
      <w:r>
        <w:t xml:space="preserve"> </w:t>
      </w:r>
      <w:r>
        <w:t xml:space="preserve"> </w:t>
      </w:r>
      <w:r>
        <w:t xml:space="preserve">training</w:t>
      </w:r>
      <w:r>
        <w:t xml:space="preserve"> </w:t>
      </w:r>
      <w:r>
        <w:t xml:space="preserve">data (i.e., "bagging") resulting in the current random forest technique</w:t>
      </w:r>
      <w:r>
        <w:t xml:space="preserve"> </w:t>
      </w:r>
      <w:r>
        <w:t xml:space="preserv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w:t>
      </w:r>
      <w:r>
        <w:t xml:space="preserve"> </w:t>
      </w:r>
      <w:r>
        <w:t xml:space="preserve"> </w:t>
      </w:r>
      <w:r>
        <w:t xml:space="preserve">in</w:t>
      </w:r>
      <w:r>
        <w:t xml:space="preserve"> </w:t>
      </w:r>
      <w:r>
        <w:t xml:space="preserve">. Additionally,</w:t>
      </w:r>
      <w:r>
        <w:t xml:space="preserve"> </w:t>
      </w:r>
      <w:r>
        <w:t xml:space="preserve">the entire framework is provided publicly through the well-known open-source</w:t>
      </w:r>
      <w:r>
        <w:t xml:space="preserve"> </w:t>
      </w:r>
      <w:r>
        <w:t xml:space="preserve"> </w:t>
      </w:r>
      <w:r>
        <w:t xml:space="preserve">(ANTs)</w:t>
      </w:r>
      <w:r>
        <w:rPr>
          <w:rStyle w:val="FootnoteReference"/>
        </w:rPr>
        <w:footnoteReference w:id="24"/>
      </w:r>
      <w:r>
        <w:t xml:space="preserve"> </w:t>
      </w:r>
      <w:r>
        <w:t xml:space="preserve">and ANTsR</w:t>
      </w:r>
      <w:r>
        <w:rPr>
          <w:rStyle w:val="FootnoteReference"/>
        </w:rPr>
        <w:footnoteReference w:id="26"/>
      </w:r>
      <w:r>
        <w:t xml:space="preserve"> </w:t>
      </w:r>
      <w:r>
        <w:t xml:space="preserve">toolkits.</w:t>
      </w:r>
      <w:r>
        <w:t xml:space="preserve"> </w:t>
      </w:r>
    </w:p>
    <w:p>
      <w:pPr>
        <w:pStyle w:val="Heading1"/>
      </w:pPr>
      <w:bookmarkStart w:id="28" w:name="materials-and-methods"/>
      <w:bookmarkEnd w:id="28"/>
      <w:r>
        <w:t xml:space="preserve">Materials and Methods</w:t>
      </w:r>
    </w:p>
    <w:p>
      <w:pPr>
        <w:pStyle w:val="Heading2"/>
      </w:pPr>
      <w:bookmarkStart w:id="29" w:name="imaging"/>
      <w:bookmarkEnd w:id="29"/>
      <w:r>
        <w:t xml:space="preserve">Imaging</w:t>
      </w:r>
    </w:p>
    <w:p>
      <w:pPr>
        <w:pStyle w:val="FirstParagraph"/>
      </w:pPr>
      <w:r>
        <w:t xml:space="preserve">MR images utilized for this initial report were acquired from 24 individuals scanned at a single site involved in the Chronic Effects of Neurotrauma Consortium’s (CENC) observational study (</w:t>
      </w:r>
      <w:r>
        <w:t xml:space="preserve">). Briefly, participants were Operation Enduring Freedom/ Operation Iraqi Freedom /Operation New dawn (OEF/OIF/OND) era service members and veterans between the ages of 18--60 who have experienced combat situations and are between X and X (period of time) from deployment.</w:t>
      </w:r>
      <w:r>
        <w:t xml:space="preserve"> </w:t>
      </w: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 x 256 acquisition matrix, and 256 x 256 mm FOV. 3D T1-weighted sequences were acquired with a fast field echo (FFE) sequence with the following parameters: TR = 6.8 ms, TE = 3.2 ms, echo train length (ETL) = 240; Flip angle = 9°, 170 sagittal slices with a 1.2 mm slice thickness, 256x240 acquisition matrix, and 256 x 256 mm FOV. In addition, 3D T2-weighted images were acquired with a turbo spin echo sequence with the following parameters: TR = 2500 ms, TE = 245 ms, ET: = 133; 170 sagittal slices with a 1.2 mm slice thickness, 256 x 256 acquisition matrix, and 256 x 256 mm FOV.</w:t>
      </w:r>
    </w:p>
    <w:p>
      <w:pPr>
        <w:pStyle w:val="Heading2"/>
      </w:pPr>
      <w:bookmarkStart w:id="30" w:name="quantitative-analysis"/>
      <w:bookmarkEnd w:id="30"/>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w:t>
      </w:r>
      <w:r>
        <w:t xml:space="preserve"> </w:t>
      </w:r>
      <w:r>
        <w:t xml:space="preserve"> </w:t>
      </w:r>
      <w:r>
        <w:t xml:space="preserve">for model construction. For the 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t xml:space="preserve"> </w:t>
      </w:r>
      <w: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1" w:name="feature-images-for-wmh-segmentation"/>
      <w:bookmarkEnd w:id="31"/>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WMHs.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2"/>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w:t>
      </w:r>
      <w:r>
        <w:t xml:space="preserve"> </w:t>
      </w:r>
      <w:r>
        <w:t xml:space="preserve"> </w:t>
      </w:r>
      <w:r>
        <w:t xml:space="preserve">pre-aligned</w:t>
      </w:r>
      <w:r>
        <w:t xml:space="preserve"> </w:t>
      </w:r>
      <w:r>
        <w:t xml:space="preserve">[33]</w:t>
      </w:r>
      <w:r>
        <w:t xml:space="preserve"> </w:t>
      </w:r>
      <w:r>
        <w:t xml:space="preserve">to the space of the T1 image. The three modality images are then preprocessed</w:t>
      </w:r>
      <w:r>
        <w:t xml:space="preserve"> </w:t>
      </w:r>
      <w:r>
        <w:t xml:space="preserve">(N4 bias correction</w:t>
      </w:r>
      <w:r>
        <w:t xml:space="preserve"> </w:t>
      </w:r>
      <w:r>
        <w:t xml:space="preserve">[34]</w:t>
      </w:r>
      <w:r>
        <w:t xml:space="preserve"> </w:t>
      </w:r>
      <w:r>
        <w:t xml:space="preserve">and adaptive denoising</w:t>
      </w:r>
      <w:r>
        <w:t xml:space="preserve"> </w:t>
      </w:r>
      <w: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t xml:space="preserve"> </w:t>
      </w:r>
      <w: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t xml:space="preserve"> </w:t>
      </w:r>
      <w:r>
        <w:t xml:space="preserve">[33]</w:t>
      </w:r>
      <w:r>
        <w:t xml:space="preserve">. The aligned images</w:t>
      </w:r>
      <w:r>
        <w:t xml:space="preserve"> </w:t>
      </w:r>
      <w:r>
        <w:t xml:space="preserve">are then preprocessed using the denoising algorithm of</w:t>
      </w:r>
      <w:r>
        <w:t xml:space="preserve"> </w:t>
      </w:r>
      <w:r>
        <w:t xml:space="preserve">[35]</w:t>
      </w:r>
      <w:r>
        <w:t xml:space="preserve"> </w:t>
      </w:r>
      <w:r>
        <w:t xml:space="preserve">followed by</w:t>
      </w:r>
      <w:r>
        <w:t xml:space="preserve"> </w:t>
      </w:r>
      <w:r>
        <w:t xml:space="preserve">N4 bias correction</w:t>
      </w:r>
      <w:r>
        <w:t xml:space="preserve"> </w:t>
      </w:r>
      <w: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t xml:space="preserve"> </w:t>
      </w:r>
      <w:r>
        <w:t xml:space="preserve">[37]</w:t>
      </w:r>
      <w:r>
        <w:t xml:space="preserve">), we found that a simple linear rescaling produced better results similar</w:t>
      </w:r>
      <w:r>
        <w:t xml:space="preserve"> </w:t>
      </w:r>
      <w:r>
        <w:t xml:space="preserve">[26]</w:t>
      </w:r>
      <w:r>
        <w:t xml:space="preserve">.</w:t>
      </w:r>
    </w:p>
    <w:p>
      <w:pPr>
        <w:pStyle w:val="FigureWithCaption"/>
      </w:pPr>
      <w:r>
        <w:drawing>
          <wp:inline>
            <wp:extent cx="5334000" cy="5807899"/>
            <wp:effectExtent b="0" l="0" r="0" t="0"/>
            <wp:docPr descr="" id="1" name="Picture"/>
            <a:graphic>
              <a:graphicData uri="http://schemas.openxmlformats.org/drawingml/2006/picture">
                <pic:pic>
                  <pic:nvPicPr>
                    <pic:cNvPr descr="Figures/montage.png" id="0" name="Picture"/>
                    <pic:cNvPicPr>
                      <a:picLocks noChangeArrowheads="1" noChangeAspect="1"/>
                    </pic:cNvPicPr>
                  </pic:nvPicPr>
                  <pic:blipFill>
                    <a:blip r:embed="rId33"/>
                    <a:stretch>
                      <a:fillRect/>
                    </a:stretch>
                  </pic:blipFill>
                  <pic:spPr bwMode="auto">
                    <a:xfrm>
                      <a:off x="0" y="0"/>
                      <a:ext cx="5334000" cy="5807899"/>
                    </a:xfrm>
                    <a:prstGeom prst="rect">
                      <a:avLst/>
                    </a:prstGeom>
                    <a:noFill/>
                    <a:ln w="9525">
                      <a:noFill/>
                      <a:headEnd/>
                      <a:tailEnd/>
                    </a:ln>
                  </pic:spPr>
                </pic:pic>
              </a:graphicData>
            </a:graphic>
          </wp:inline>
        </w:drawing>
      </w:r>
    </w:p>
    <w:p>
      <w:pPr>
        <w:pStyle w:val="ImageCaption"/>
      </w:pPr>
      <w:r>
        <w:t xml:space="preserve">Sample FLAIR acquisition image slices showing both manual (top) and random forest</w:t>
      </w:r>
      <w:r>
        <w:t xml:space="preserve"> </w:t>
      </w:r>
      <w:r>
        <w:t xml:space="preserve">(RDF) segmentations (bottom)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as part of the</w:t>
      </w:r>
      <w:r>
        <w:t xml:space="preserve"> </w:t>
      </w:r>
      <w:r>
        <w:t xml:space="preserve">cortical thickness pipeline described in</w:t>
      </w:r>
      <w:r>
        <w:t xml:space="preserve"> </w:t>
      </w:r>
      <w:r>
        <w:t xml:space="preserve">[36]</w:t>
      </w:r>
      <w:r>
        <w:t xml:space="preserve">.</w:t>
      </w:r>
      <w:r>
        <w:t xml:space="preserve"> </w:t>
      </w:r>
      <w:r>
        <w:t xml:space="preserve"> </w:t>
      </w:r>
      <w:r>
        <w:t xml:space="preserve">a mask delineating the brain parenchyma and probabilistic estimates of the</w:t>
      </w:r>
      <w:r>
        <w:t xml:space="preserve"> </w:t>
      </w:r>
      <w:r>
        <w:t xml:space="preserve">, gray matter, white matter, deep gray matter, brain stem, and</w:t>
      </w:r>
      <w:r>
        <w:t xml:space="preserve"> </w:t>
      </w:r>
      <w:r>
        <w:t xml:space="preserve">cerebellum. These provide the expertly annotated labels for the first six tissue labels</w:t>
      </w:r>
      <w:r>
        <w:t xml:space="preserve"> </w:t>
      </w:r>
      <w:r>
        <w:t xml:space="preserve">given above. The</w:t>
      </w:r>
      <w:r>
        <w:t xml:space="preserve"> </w:t>
      </w:r>
      <w:r>
        <w:t xml:space="preserve"> </w:t>
      </w:r>
      <w:r>
        <w:t xml:space="preserve">were manually identified by one of the authors</w:t>
      </w:r>
      <w:r>
        <w:t xml:space="preserve"> </w:t>
      </w:r>
      <w:r>
        <w:t xml:space="preserve">(J. R. S.) using the ITK-SNAP tool</w:t>
      </w:r>
      <w:r>
        <w:t xml:space="preserve"> </w:t>
      </w:r>
      <w:r>
        <w:t xml:space="preserve">[38]</w:t>
      </w:r>
      <w:r>
        <w:t xml:space="preserve">. Segmentation is performed using</w:t>
      </w:r>
      <w:r>
        <w:t xml:space="preserve"> </w:t>
      </w:r>
      <w:r>
        <w:t xml:space="preserve">the ANTs Atropos tool</w:t>
      </w:r>
      <w:r>
        <w:t xml:space="preserve"> </w:t>
      </w:r>
      <w:r>
        <w:t xml:space="preserve">[39]</w:t>
      </w:r>
      <w:r>
        <w:t xml:space="preserve"> </w:t>
      </w:r>
      <w:r>
        <w:t xml:space="preserve">and</w:t>
      </w:r>
      <w:r>
        <w:t xml:space="preserve"> </w:t>
      </w:r>
      <w:r>
        <w:t xml:space="preserve">multi-model optimal symmetric shape/intensity templates</w:t>
      </w:r>
      <w:r>
        <w:t xml:space="preserve"> </w:t>
      </w:r>
      <w:r>
        <w:t xml:space="preserve">[26]</w:t>
      </w:r>
      <w:r>
        <w:t xml:space="preserve"> </w:t>
      </w:r>
      <w:r>
        <w:t xml:space="preserve">created from the public</w:t>
      </w:r>
      <w:r>
        <w:t xml:space="preserve"> </w:t>
      </w:r>
      <w:r>
        <w:t xml:space="preserve">MMRR data set</w:t>
      </w:r>
      <w:r>
        <w:t xml:space="preserve"> </w:t>
      </w:r>
      <w: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t xml:space="preserve"> </w:t>
      </w:r>
      <w:r>
        <w:t xml:space="preserve">[40]</w:t>
      </w:r>
      <w:r>
        <w:t xml:space="preserve"> </w:t>
      </w:r>
      <w:r>
        <w:t xml:space="preserve">(only shown are the FLAIR, T1, and T2 modalities---</w:t>
      </w:r>
      <w:r>
        <w:t xml:space="preserve"> </w:t>
      </w:r>
      <w:r>
        <w:t xml:space="preserve">the components relevant for this work). Template construction is detailed in</w:t>
      </w:r>
      <w:r>
        <w:t xml:space="preserve"> </w:t>
      </w:r>
      <w: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w:t>
      </w:r>
      <w:r>
        <w:t xml:space="preserve"> </w:t>
      </w:r>
      <w:r>
        <w:t xml:space="preserve"> </w:t>
      </w:r>
      <w:r>
        <w:t xml:space="preserve">radius of one voxel</w:t>
      </w:r>
      <w:r>
        <w:t xml:space="preserve"> </w:t>
      </w:r>
      <w:r>
        <w:t xml:space="preserve">.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t xml:space="preserve"> </w:t>
      </w:r>
      <w:r>
        <w:t xml:space="preserve">[27]</w:t>
      </w:r>
      <w:r>
        <w:t xml:space="preserve"> </w:t>
      </w:r>
      <w:r>
        <w:t xml:space="preserve">was based on an important set of intensity features that were created</w:t>
      </w:r>
      <w:r>
        <w:t xml:space="preserve"> </w:t>
      </w:r>
      <w:r>
        <w:t xml:space="preserve">from multi-modal templates mentioned previously</w:t>
      </w:r>
      <w:r>
        <w:t xml:space="preserve"> </w:t>
      </w:r>
      <w:r>
        <w:t xml:space="preserve">[26]</w:t>
      </w:r>
      <w:r>
        <w:t xml:space="preserve"> </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w:t>
      </w:r>
      <w:r>
        <w:t xml:space="preserve"> </w:t>
      </w:r>
      <w:r>
        <w:t xml:space="preserve"> </w:t>
      </w:r>
      <w:r>
        <w:t xml:space="preserve">bilateral symmetry of the normal brain (in terms of both shape and intensity), and the fact that</w:t>
      </w:r>
      <w:r>
        <w:t xml:space="preserve"> </w:t>
      </w:r>
      <w:r>
        <w:t xml:space="preserve">,</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t xml:space="preserve"> </w:t>
      </w:r>
      <w: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t xml:space="preserve"> </w:t>
      </w:r>
      <w:r>
        <w:t xml:space="preserve">[42]</w:t>
      </w:r>
      <w:r>
        <w:t xml:space="preserve"> </w:t>
      </w:r>
      <w:r>
        <w:t xml:space="preserve">of the well-known ANTs Symmetric</w:t>
      </w:r>
      <w:r>
        <w:t xml:space="preserve"> </w:t>
      </w:r>
      <w:r>
        <w:t xml:space="preserve">Normalization (SyN) algorithm</w:t>
      </w:r>
      <w:r>
        <w:t xml:space="preserve"> </w:t>
      </w:r>
      <w: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w:t>
      </w:r>
      <w:r>
        <w:t xml:space="preserve"> </w:t>
      </w:r>
      <w:r>
        <w:t xml:space="preserve"> </w:t>
      </w:r>
      <w: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5" w:name="stacked-concatenated-random-forests-for-improved-segmentation-performance"/>
      <w:bookmarkEnd w:id="35"/>
      <w:r>
        <w:t xml:space="preserve">Stacked (concatenated) random forests for improved segmentation performance</w:t>
      </w:r>
    </w:p>
    <w:p>
      <w:pPr>
        <w:pStyle w:val="FirstParagraph"/>
      </w:pPr>
      <w:r>
        <w:t xml:space="preserve">In previous brain tumor segmentation work</w:t>
      </w:r>
      <w:r>
        <w:t xml:space="preserve"> </w:t>
      </w:r>
      <w: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w:t>
      </w:r>
      <w:r>
        <w:t xml:space="preserve"> </w:t>
      </w:r>
      <w:r>
        <w:t xml:space="preserv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 </w:t>
      </w:r>
      <w:r>
        <w:t xml:space="preserve">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w:t>
      </w:r>
      <w:r>
        <w:t xml:space="preserve"> </w:t>
      </w:r>
      <w:r>
        <w:t xml:space="preserve"> </w:t>
      </w:r>
      <w:r>
        <w:t xml:space="preserve">for a second application of the Atropos maximum aposteriori algorithm with an</w:t>
      </w:r>
      <w:r>
        <w:t xml:space="preserve"> </w:t>
      </w:r>
      <w:r>
        <w:t xml:space="preserve">additional Markov Random Field spatial prior (MAP-MRF)</w:t>
      </w:r>
      <w:r>
        <w:t xml:space="preserve"> </w:t>
      </w:r>
      <w: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 feature image set for Stage 2.</w:t>
      </w:r>
    </w:p>
    <w:p>
      <w:pPr>
        <w:pStyle w:val="Heading3"/>
      </w:pPr>
      <w:bookmarkStart w:id="36" w:name="code-and-data-availability"/>
      <w:bookmarkEnd w:id="36"/>
      <w:r>
        <w:t xml:space="preserve">Code and data availability</w:t>
      </w:r>
    </w:p>
    <w:p>
      <w:pPr>
        <w:pStyle w:val="FirstParagraph"/>
      </w:pPr>
      <w:r>
        <w:t xml:space="preserve">As pointed out in a recent comprehensive multiple sclerosis lesion segmentation review</w:t>
      </w:r>
      <w:r>
        <w:t xml:space="preserve"> </w:t>
      </w:r>
      <w: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w:t>
      </w:r>
      <w:r>
        <w:t xml:space="preserve"> </w:t>
      </w:r>
      <w:r>
        <w:t xml:space="preserve">.</w:t>
      </w:r>
      <w:r>
        <w:t xml:space="preserve"> </w:t>
      </w:r>
      <w:r>
        <w:t xml:space="preserve"> </w:t>
      </w:r>
      <w:r>
        <w:t xml:space="preserve">none are based on supervised learning. As we did for</w:t>
      </w:r>
      <w:r>
        <w:t xml:space="preserve"> </w:t>
      </w:r>
      <w:r>
        <w:t xml:space="preserve">our brain tumor segmentation algorithm</w:t>
      </w:r>
      <w:r>
        <w:t xml:space="preserve"> </w:t>
      </w:r>
      <w: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t xml:space="preserve"> </w:t>
      </w:r>
      <w:r>
        <w:t xml:space="preserve">[46]</w:t>
      </w:r>
      <w:r>
        <w:t xml:space="preserve"> </w:t>
      </w:r>
      <w:r>
        <w:t xml:space="preserve">using the default settings with</w:t>
      </w:r>
      <w:r>
        <w:t xml:space="preserve"> </w:t>
      </w:r>
      <w:r>
        <w:t xml:space="preserve">2000 trees per model and 500 randomly selected samples per label per image.</w:t>
      </w:r>
      <w:r>
        <w:t xml:space="preserve"> </w:t>
      </w:r>
    </w:p>
    <w:p>
      <w:pPr>
        <w:pStyle w:val="BodyText"/>
      </w:pPr>
      <w:r>
        <w:t xml:space="preserve">In addition, similar to our previous offering,</w:t>
      </w:r>
      <w:r>
        <w:rPr>
          <w:rStyle w:val="FootnoteReference"/>
        </w:rPr>
        <w:footnoteReference w:id="37"/>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w:t>
      </w:r>
      <w:r>
        <w:t xml:space="preserve"> </w:t>
      </w:r>
      <w:r>
        <w:t xml:space="preserve"> </w:t>
      </w:r>
      <w:r>
        <w:t xml:space="preserve">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39" w:name="evaluation-protocol-overview"/>
      <w:bookmarkEnd w:id="39"/>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0" w:name="results"/>
      <w:bookmarkEnd w:id="40"/>
      <w:r>
        <w:t xml:space="preserve">Results</w:t>
      </w:r>
    </w:p>
    <w:p>
      <w:pPr>
        <w:pStyle w:val="Heading2"/>
      </w:pPr>
      <w:bookmarkStart w:id="41" w:name="ranking-feature-importance"/>
      <w:bookmarkEnd w:id="41"/>
      <w:r>
        <w:t xml:space="preserve">Ranking feature importance</w:t>
      </w:r>
    </w:p>
    <w:p>
      <w:pPr>
        <w:pStyle w:val="FirstParagraph"/>
      </w:pPr>
      <w:r>
        <w:t xml:space="preserve">After performing the leave-one-out evaluation</w:t>
      </w:r>
      <w:r>
        <w:t xml:space="preserve">,</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42"/>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43"/>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BodyText"/>
      </w:pPr>
      <w:r>
        <w:t xml:space="preserve">The resulting rankings for both Stages are given in Figures 4 and 5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w:t>
      </w:r>
      <w:r>
        <w:t xml:space="preserve"> </w:t>
      </w:r>
      <w:r>
        <w:t xml:space="preserve"> </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w:t>
      </w:r>
      <w:r>
        <w:t xml:space="preserve"> </w:t>
      </w:r>
      <w:r>
        <w:t xml:space="preserve">. This accords with the known clinical relevance of</w:t>
      </w:r>
      <w:r>
        <w:t xml:space="preserve"> </w:t>
      </w:r>
      <w:r>
        <w:t xml:space="preserve">FLAIR images for identifying white matter hyperintensities and the fact that such</w:t>
      </w:r>
      <w:r>
        <w:t xml:space="preserve"> </w:t>
      </w:r>
      <w:r>
        <w:t xml:space="preserve">pathology does not</w:t>
      </w:r>
      <w:r>
        <w:t xml:space="preserve"> </w:t>
      </w:r>
      <w:r>
        <w:t xml:space="preserve"> </w:t>
      </w:r>
      <w:r>
        <w:t xml:space="preserve">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1964689"/>
            <wp:effectExtent b="0" l="0" r="0" t="0"/>
            <wp:docPr descr="" id="1" name="Picture"/>
            <a:graphic>
              <a:graphicData uri="http://schemas.openxmlformats.org/drawingml/2006/picture">
                <pic:pic>
                  <pic:nvPicPr>
                    <pic:cNvPr descr="Figures/FLAIRcontralaleteralWithLesions.png" id="0" name="Picture"/>
                    <pic:cNvPicPr>
                      <a:picLocks noChangeArrowheads="1" noChangeAspect="1"/>
                    </pic:cNvPicPr>
                  </pic:nvPicPr>
                  <pic:blipFill>
                    <a:blip r:embed="rId44"/>
                    <a:stretch>
                      <a:fillRect/>
                    </a:stretch>
                  </pic:blipFill>
                  <pic:spPr bwMode="auto">
                    <a:xfrm>
                      <a:off x="0" y="0"/>
                      <a:ext cx="5334000" cy="1964689"/>
                    </a:xfrm>
                    <a:prstGeom prst="rect">
                      <a:avLst/>
                    </a:prstGeom>
                    <a:noFill/>
                    <a:ln w="9525">
                      <a:noFill/>
                      <a:headEnd/>
                      <a:tailEnd/>
                    </a:ln>
                  </pic:spPr>
                </pic:pic>
              </a:graphicData>
            </a:graphic>
          </wp:inline>
        </w:drawing>
      </w:r>
    </w:p>
    <w:p>
      <w:pPr>
        <w:pStyle w:val="ImageCaption"/>
      </w:pP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5,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5" w:name="white-matter-hyperintensity-segmentation-evaluation"/>
      <w:bookmarkEnd w:id="45"/>
      <w:r>
        <w:t xml:space="preserve">White matter hyperintensity segmentation evaluation</w:t>
      </w:r>
    </w:p>
    <w:p>
      <w:pPr>
        <w:pStyle w:val="FirstParagraph"/>
      </w:pPr>
      <w:r>
        <w:t xml:space="preserve">In Figure 7 are the segmentation comparisons derived from manual segmentations of the same</w:t>
      </w:r>
      <w:r>
        <w:t xml:space="preserve"> </w:t>
      </w:r>
      <w:r>
        <w:t xml:space="preserve">data. Despite the large variability characteristic with manual labelings in related fields</w:t>
      </w:r>
      <w:r>
        <w:t xml:space="preserve"> </w:t>
      </w:r>
      <w:r>
        <w:t xml:space="preserve">[45, 47, 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7 are the improvement in Dice values</w:t>
      </w:r>
      <w:r>
        <w:t xml:space="preserve"> </w:t>
      </w:r>
      <w:r>
        <w:t xml:space="preserve">[49]</w:t>
      </w:r>
      <w:r>
        <w:t xml:space="preserve">,</w:t>
      </w:r>
      <w:r>
        <w:t xml:space="preserve"> </w:t>
      </w:r>
    </w:p>
    <w:p>
      <w:pPr>
        <w:pStyle w:val="BodyText"/>
      </w:pPr>
      <m:oMathPara>
        <m:oMathParaPr>
          <m:jc m:val="center"/>
        </m:oMathParaPr>
        <m:oMath>
          <m:r>
            <m:rPr/>
            <m:t>D</m:t>
          </m:r>
          <m:r>
            <m:rPr/>
            <m:t>i</m:t>
          </m:r>
          <m:r>
            <m:rPr/>
            <m:t>c</m:t>
          </m:r>
          <m:r>
            <m:rPr/>
            <m:t>e</m:t>
          </m:r>
          <m:r>
            <m:rPr/>
            <m:t>=</m:t>
          </m:r>
          <m:r>
            <m:rPr/>
            <m:t>2</m:t>
          </m:r>
          <m:f>
            <m:fPr>
              <m:type m:val="bar"/>
            </m:fPr>
            <m:num>
              <m:nary>
                <m:naryPr>
                  <m:chr m:val="∑"/>
                  <m:limLoc m:val="undOvr"/>
                  <m:subHide m:val="on"/>
                  <m:supHide m:val="off"/>
                </m:naryPr>
                <m:e>
                  <m:r>
                    <m:rPr/>
                    <m:t>|</m:t>
                  </m:r>
                </m:e>
                <m:sub/>
                <m:sup>
                  <m:r>
                    <m:rPr/>
                    <m:t>r</m:t>
                  </m:r>
                </m:sup>
              </m:nary>
              <m:sSub>
                <m:e>
                  <m:r>
                    <m:rPr/>
                    <m:t>S</m:t>
                  </m:r>
                </m:e>
                <m:sub>
                  <m:r>
                    <m:rPr/>
                    <m:t>r</m:t>
                  </m:r>
                </m:sub>
              </m:sSub>
              <m:r>
                <m:rPr/>
                <m:t>∩</m:t>
              </m:r>
              <m:sSub>
                <m:e>
                  <m:r>
                    <m:rPr/>
                    <m:t>T</m:t>
                  </m:r>
                </m:e>
                <m:sub>
                  <m:r>
                    <m:rPr/>
                    <m:t>r</m:t>
                  </m:r>
                </m:sub>
              </m:sSub>
              <m:r>
                <m:rPr/>
                <m:t>|</m:t>
              </m:r>
            </m:num>
            <m:den>
              <m:nary>
                <m:naryPr>
                  <m:chr m:val="∑"/>
                  <m:limLoc m:val="undOvr"/>
                  <m:subHide m:val="on"/>
                  <m:supHide m:val="off"/>
                </m:naryPr>
                <m:e>
                  <m:r>
                    <m:rPr/>
                    <m:t>|</m:t>
                  </m:r>
                </m:e>
                <m:sub/>
                <m:sup>
                  <m:r>
                    <m:rPr/>
                    <m:t>r</m:t>
                  </m:r>
                </m:sup>
              </m:nary>
              <m:sSub>
                <m:e>
                  <m:r>
                    <m:rPr/>
                    <m:t>S</m:t>
                  </m:r>
                </m:e>
                <m:sub>
                  <m:r>
                    <m:rPr/>
                    <m:t>r</m:t>
                  </m:r>
                </m:sub>
              </m:sSub>
              <m:r>
                <m:rPr/>
                <m:t>|</m:t>
              </m:r>
              <m:r>
                <m:rPr/>
                <m:t>+</m:t>
              </m:r>
              <m:r>
                <m:rPr/>
                <m:t>|</m:t>
              </m:r>
              <m:sSub>
                <m:e>
                  <m:r>
                    <m:rPr/>
                    <m:t>T</m:t>
                  </m:r>
                </m:e>
                <m:sub>
                  <m:r>
                    <m:rPr/>
                    <m:t>r</m:t>
                  </m:r>
                </m:sub>
              </m:sSub>
              <m:r>
                <m:rPr/>
                <m:t>]</m:t>
              </m:r>
            </m:den>
          </m:f>
        </m:oMath>
      </m:oMathPara>
    </w:p>
    <w:p>
      <w:pPr>
        <w:pStyle w:val="BodyText"/>
      </w:pPr>
      <w:r>
        <w:t xml:space="preserve"> </w:t>
      </w:r>
      <w:r>
        <w:t xml:space="preserve">Performing</w:t>
      </w:r>
      <w:r>
        <w:t xml:space="preserve"> </w:t>
      </w:r>
      <w:r>
        <w:t xml:space="preserve">the second round of supervised learning improves these Dice values. One can also note from the</w:t>
      </w:r>
      <w:r>
        <w:t xml:space="preserve"> </w:t>
      </w:r>
      <w:r>
        <w:t xml:space="preserve">right side of Figure 6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 </w:t>
      </w:r>
      <w:r>
        <w:t xml:space="preserve">comparison with manual delineation of white matter hyperintensities. On the left are the</w:t>
      </w:r>
      <w:r>
        <w:t xml:space="preserve"> </w:t>
      </w:r>
      <w:r>
        <w:t xml:space="preserve">calculate</w:t>
      </w:r>
      <w:r>
        <w:t xml:space="preserve"> </w:t>
      </w:r>
      <w:r>
        <w:t xml:space="preserve">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 </w:t>
      </w:r>
      <w:r>
        <w:t xml:space="preserve">significantly with the second stage processing.</w:t>
      </w:r>
    </w:p>
    <w:p>
      <w:pPr>
        <w:pStyle w:val="Heading1"/>
      </w:pPr>
      <w:bookmarkStart w:id="47" w:name="discussion"/>
      <w:bookmarkEnd w:id="47"/>
      <w:r>
        <w:t xml:space="preserve">Discussion</w:t>
      </w:r>
    </w:p>
    <w:p>
      <w:pPr>
        <w:pStyle w:val="FirstParagraph"/>
      </w:pPr>
      <w:r>
        <w:t xml:space="preserve">The current communications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w:t>
      </w:r>
      <w:r>
        <w:t xml:space="preserve"> </w:t>
      </w:r>
      <w:r>
        <w:t xml:space="preserve">only a single expert was used to produce the manual labelings, our intent is to further</w:t>
      </w:r>
      <w:r>
        <w:t xml:space="preserve"> </w:t>
      </w:r>
      <w:r>
        <w:t xml:space="preserve">refine the proposed paradigm by crowdsourcing with feedback from other experts who interact with both the data and methodology. Also, we recognize that only a single site</w:t>
      </w:r>
      <w:r>
        <w:t xml:space="preserve"> </w:t>
      </w:r>
      <w:r>
        <w:t xml:space="preserve">was used for evaluating the proposed framework. However, we are currently processing other site data with the models developed for this work and the results look promising</w:t>
      </w:r>
      <w:r>
        <w:t xml:space="preserve"> </w:t>
      </w:r>
      <w:r>
        <w:t xml:space="preserve">since the developed features are site-agnostic.</w:t>
      </w:r>
    </w:p>
    <w:p>
      <w:pPr>
        <w:pStyle w:val="BodyText"/>
      </w:pPr>
      <w:r>
        <w:t xml:space="preserve">As far as we know, this is the first report utilizing a novel random forest approach to identify WMHs in a cohort of TBI patients. TBI WMHs tend to be more difficult to segment than MS lesions as the former tend to be smaller with an overall smaller lesion load. Also, enhancement protocols with the former tend to be less successful than with the latter. As mentioned previously, the work in MS lesion segmentation is extensive</w:t>
      </w:r>
      <w:r>
        <w:t xml:space="preserve"> </w:t>
      </w:r>
      <w:r>
        <w:t xml:space="preserve">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Debette &amp; Markus</w:t>
      </w:r>
      <w:r>
        <w:t xml:space="preserve"> </w:t>
      </w:r>
      <w:r>
        <w:t xml:space="preserve">[9]</w:t>
      </w:r>
      <w:r>
        <w:t xml:space="preserve"> </w:t>
      </w:r>
      <w:r>
        <w:t xml:space="preserve">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Debette &amp; Markus were limited to the occurrence of one of the aforementioned conditions which they analyzed by hazard ratios.</w:t>
      </w:r>
    </w:p>
    <w:p>
      <w:pPr>
        <w:pStyle w:val="BodyText"/>
      </w:pPr>
      <w:r>
        <w:t xml:space="preserve"> </w:t>
      </w:r>
      <w:r>
        <w:t xml:space="preserve">recent meta-analysis by Kloppenborg et al.</w:t>
      </w:r>
      <w:r>
        <w:t xml:space="preserve"> </w:t>
      </w:r>
      <w:r>
        <w:t xml:space="preserve">[10]</w:t>
      </w:r>
      <w:r>
        <w:t xml:space="preserve"> </w:t>
      </w:r>
      <w:r>
        <w:t xml:space="preserve">of 23 cross-sectional studies reporting MRI and concurrent neuropsychological results in patients with heterogeneous diagnoses but without previously diagnosed cognitive impairment, found that WMHs were associated with cognitive deficit (effect size of -0.10,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Kloppenborg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w:t>
      </w:r>
      <w:r>
        <w:t xml:space="preserve"> </w:t>
      </w:r>
      <w:r>
        <w:t xml:space="preserve">Despite the above-described associations between WMHs, cognitive decline, increased risk of developing dementia, and mortality, these lesions receive little attention in current clinical workflows. When reported in a standard neuroradiologist interpretation, they are typically handled as incidental findings and are assigned little clinical significance. This likely reflects the impracticality of performing a detailed assessment of number, volume, and distribution within a qualitative neuroradiologist interpretation as well as the lack of correlative information on how the presence and distribution of these lesions may inform a diagnosis and prognosis in the appropriate clinical setting. To date, automated or semi-automated tools for the detection of WMHs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pPr>
        <w:pStyle w:val="BodyText"/>
      </w:pPr>
      <w:r>
        <w:t xml:space="preserve">The currently described tool is just one example of how "supervised learning"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Supervised learning algorithms are presently employed across a wide variety of settings for the rapid identification of predictive imaging features</w:t>
      </w:r>
      <w:r>
        <w:t xml:space="preserve"> </w:t>
      </w:r>
      <w:r>
        <w:t xml:space="preserve">[50–53]</w:t>
      </w:r>
      <w:r>
        <w:t xml:space="preserve">. Automobile manufacturers utilize these types of approaches to equip self-driving vehicles to recognize and respond to unique external surroundings through the identification of visual information sufficiently similar to previously assimilated training data</w:t>
      </w:r>
      <w:r>
        <w:t xml:space="preserve"> </w:t>
      </w:r>
      <w:r>
        <w:t xml:space="preserve">[54, 55]</w:t>
      </w:r>
      <w:r>
        <w:t xml:space="preserve">. Similarly, in the context of the neuroimaging assessments, deep learning approaches may allow for the rapid identification of information predictive of disease state in an individual patient. These approaches have been applied to the segmentation of macroscopically visible structures</w:t>
      </w:r>
      <w:r>
        <w:t xml:space="preserve"> </w:t>
      </w:r>
      <w:r>
        <w:t xml:space="preserve">[50–53]</w:t>
      </w:r>
      <w:r>
        <w:t xml:space="preserve">.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advanced neuroimaging sequences are confined to cohort-based research studies due to the lack of available analytical tools to assess the information in the setting of the individual patient</w:t>
      </w:r>
      <w:r>
        <w:t xml:space="preserve"> </w:t>
      </w:r>
      <w:r>
        <w:t xml:space="preserve">[56]</w:t>
      </w:r>
      <w:r>
        <w:t xml:space="preserve">. Application of deep learning approaches in the context of data with primary quantitative outputs will require large scale normative and disease specific databases. Building these large scale imaging libraries is resource intensive and requires a multi-center approach with harmonized scanners between sites and correlative non-imaging clinical data. Large scale TBI data is becoming increasingly available through activities such as the Chronic Effects of Neurotrauma Consortium (CENC), Transforming Research and Clinical Knowledge in TBI (TRACK-TBI), Collaborative European Neurotrauma Effectiveness Research in TBI (CENTER-TBI), Department of Defense Alzheimer’s Disease Neuroimaging Initiative (DOD-ADNI), and other data being consolidated through FITBIR. In concert with any available high quality normative neuroimaging data, deep learning algorithms may be well positioned to help transform how neuroimaging is interpreted for the clinical management of patients with this disease process.</w:t>
      </w:r>
    </w:p>
    <w:p>
      <w:pPr>
        <w:pStyle w:val="BodyText"/>
      </w:pPr>
    </w:p>
    <w:p>
      <w:pPr>
        <w:pStyle w:val="Heading1"/>
      </w:pPr>
      <w:bookmarkStart w:id="48" w:name="references"/>
      <w:bookmarkEnd w:id="48"/>
      <w:r>
        <w:t xml:space="preserve">References</w:t>
      </w:r>
    </w:p>
    <w:p>
      <w:pPr>
        <w:pStyle w:val="Bibliography"/>
      </w:pPr>
      <w:r>
        <w:t xml:space="preserve">1. Bigler, E. D., Abildskov, T. J., Petrie, J., Farrer, T. J., Dennis, M., Simic, N., Taylor, H. G., Rubin, K. H., Vannatta, K., Gerhardt, C. A., Stancin, T., and Owen Yeates, K. “</w:t>
      </w:r>
      <w:r>
        <w:rPr>
          <w:b/>
        </w:rPr>
        <w:t xml:space="preserve">Heterogeneity of Brain Lesions in Pediatric Traumatic Brain Injury</w:t>
      </w:r>
      <w:r>
        <w:t xml:space="preserve">”</w:t>
      </w:r>
      <w:r>
        <w:t xml:space="preserve"> </w:t>
      </w:r>
      <w:r>
        <w:rPr>
          <w:i/>
        </w:rPr>
        <w:t xml:space="preserve">Neuropsychology</w:t>
      </w:r>
      <w:r>
        <w:t xml:space="preserve"> </w:t>
      </w:r>
      <w:r>
        <w:t xml:space="preserve">27, no. 4 (2013): 438–51. doi:</w:t>
      </w:r>
      <w:hyperlink r:id="rId49">
        <w:r>
          <w:rPr>
            <w:rStyle w:val="Hyperlink"/>
          </w:rPr>
          <w:t xml:space="preserve">10.1037/a0032837</w:t>
        </w:r>
      </w:hyperlink>
    </w:p>
    <w:p>
      <w:pPr>
        <w:pStyle w:val="Bibliography"/>
      </w:pPr>
      <w:r>
        <w:t xml:space="preserve">2. Smitherman, E., Hernandez, A., Stavinoha, P. L., Huang, R., Kernie, S. G., Diaz-Arrastia, R., and Miles, D. K. “</w:t>
      </w:r>
      <w:r>
        <w:rPr>
          <w:b/>
        </w:rPr>
        <w:t xml:space="preserve">Predicting Outcome After Pediatric Traumatic Brain Injury by Early Magnetic Resonance Imaging Lesion Location and Volume</w:t>
      </w:r>
      <w:r>
        <w:t xml:space="preserve">”</w:t>
      </w:r>
      <w:r>
        <w:t xml:space="preserve"> </w:t>
      </w:r>
      <w:r>
        <w:rPr>
          <w:i/>
        </w:rPr>
        <w:t xml:space="preserve">J Neurotrauma</w:t>
      </w:r>
      <w:r>
        <w:t xml:space="preserve"> </w:t>
      </w:r>
      <w:r>
        <w:t xml:space="preserve">33, no. 1 (2016): 35–48. doi:</w:t>
      </w:r>
      <w:hyperlink r:id="rId50">
        <w:r>
          <w:rPr>
            <w:rStyle w:val="Hyperlink"/>
          </w:rPr>
          <w:t xml:space="preserve">10.1089/neu.2014.3801</w:t>
        </w:r>
      </w:hyperlink>
    </w:p>
    <w:p>
      <w:pPr>
        <w:pStyle w:val="Bibliography"/>
      </w:pPr>
      <w:r>
        <w:t xml:space="preserve">3. Marquez de la Plata, C., Ardelean, A., Koovakkattu, D., Srinivasan, P., Miller, A., Phuong, V., Harper, C., Moore, C., Whittemore, A., Madden, C., Diaz-Arrastia, R., and Devous, M., Sr. “</w:t>
      </w:r>
      <w:r>
        <w:rPr>
          <w:b/>
        </w:rPr>
        <w:t xml:space="preserve">Magnetic Resonance Imaging of Diffuse Axonal Injury: Quantitative Assessment of White Matter Lesion Volume</w:t>
      </w:r>
      <w:r>
        <w:t xml:space="preserve">”</w:t>
      </w:r>
      <w:r>
        <w:t xml:space="preserve"> </w:t>
      </w:r>
      <w:r>
        <w:rPr>
          <w:i/>
        </w:rPr>
        <w:t xml:space="preserve">J Neurotrauma</w:t>
      </w:r>
      <w:r>
        <w:t xml:space="preserve"> </w:t>
      </w:r>
      <w:r>
        <w:t xml:space="preserve">24, no. 4 (2007): 591–8. doi:</w:t>
      </w:r>
      <w:hyperlink r:id="rId51">
        <w:r>
          <w:rPr>
            <w:rStyle w:val="Hyperlink"/>
          </w:rPr>
          <w:t xml:space="preserve">10.1089/neu.2006.0214</w:t>
        </w:r>
      </w:hyperlink>
    </w:p>
    <w:p>
      <w:pPr>
        <w:pStyle w:val="Bibliography"/>
      </w:pPr>
      <w:r>
        <w:t xml:space="preserve">4. Moen, K. G., Brezova, V., Skandsen, T., Håberg, A. K., Folvik, M., and Vik, A. “</w:t>
      </w:r>
      <w:r>
        <w:rPr>
          <w:b/>
        </w:rPr>
        <w:t xml:space="preserve">Traumatic Axonal Injury: The Prognostic Value of Lesion Load in Corpus Callosum, Brain Stem, and Thalamus in Different Magnetic Resonance Imaging Sequences</w:t>
      </w:r>
      <w:r>
        <w:t xml:space="preserve">”</w:t>
      </w:r>
      <w:r>
        <w:t xml:space="preserve"> </w:t>
      </w:r>
      <w:r>
        <w:rPr>
          <w:i/>
        </w:rPr>
        <w:t xml:space="preserve">J Neurotrauma</w:t>
      </w:r>
      <w:r>
        <w:t xml:space="preserve"> </w:t>
      </w:r>
      <w:r>
        <w:t xml:space="preserve">31, no. 17 (2014): 1486–96. doi:</w:t>
      </w:r>
      <w:hyperlink r:id="rId52">
        <w:r>
          <w:rPr>
            <w:rStyle w:val="Hyperlink"/>
          </w:rPr>
          <w:t xml:space="preserve">10.1089/neu.2013.3258</w:t>
        </w:r>
      </w:hyperlink>
    </w:p>
    <w:p>
      <w:pPr>
        <w:pStyle w:val="Bibliography"/>
      </w:pPr>
      <w:r>
        <w:t xml:space="preserve">5. Ding, K., Marquez de la Plata, C., Wang, J. Y., Mumphrey, M., Moore, C., Harper, C., Madden, C. J., McColl, R., Whittemore, A., Devous, M. D., and Diaz-Arrastia, R. “</w:t>
      </w:r>
      <w:r>
        <w:rPr>
          <w:b/>
        </w:rPr>
        <w:t xml:space="preserve">Cerebral Atrophy After Traumatic White Matter Injury: Correlation with Acute Neuroimaging and Outcome</w:t>
      </w:r>
      <w:r>
        <w:t xml:space="preserve">”</w:t>
      </w:r>
      <w:r>
        <w:t xml:space="preserve"> </w:t>
      </w:r>
      <w:r>
        <w:rPr>
          <w:i/>
        </w:rPr>
        <w:t xml:space="preserve">J Neurotrauma</w:t>
      </w:r>
      <w:r>
        <w:t xml:space="preserve"> </w:t>
      </w:r>
      <w:r>
        <w:t xml:space="preserve">25, no. 12 (2008): 1433–40. doi:</w:t>
      </w:r>
      <w:hyperlink r:id="rId53">
        <w:r>
          <w:rPr>
            <w:rStyle w:val="Hyperlink"/>
          </w:rPr>
          <w:t xml:space="preserve">10.1089/neu.2008.0683</w:t>
        </w:r>
      </w:hyperlink>
    </w:p>
    <w:p>
      <w:pPr>
        <w:pStyle w:val="Bibliography"/>
      </w:pPr>
      <w:r>
        <w:t xml:space="preserve">6. Pierallini, A., Pantano, P., Fantozzi, L. M., Bonamini, M., Vichi, R., Zylberman, R., Pisarri, F., Colonnese, C., and Bozzao, L. “</w:t>
      </w:r>
      <w:r>
        <w:rPr>
          <w:b/>
        </w:rPr>
        <w:t xml:space="preserve">Correlation Between MRI Findings and Long-Term Outcome in Patients with Severe Brain Trauma</w:t>
      </w:r>
      <w:r>
        <w:t xml:space="preserve">”</w:t>
      </w:r>
      <w:r>
        <w:t xml:space="preserve"> </w:t>
      </w:r>
      <w:r>
        <w:rPr>
          <w:i/>
        </w:rPr>
        <w:t xml:space="preserve">Neuroradiology</w:t>
      </w:r>
      <w:r>
        <w:t xml:space="preserve"> </w:t>
      </w:r>
      <w:r>
        <w:t xml:space="preserve">42, no. 12 (2000): 860–7.</w:t>
      </w:r>
      <w:r>
        <w:t xml:space="preserve"> </w:t>
      </w:r>
    </w:p>
    <w:p>
      <w:pPr>
        <w:pStyle w:val="Bibliography"/>
      </w:pPr>
      <w:r>
        <w:t xml:space="preserve">7. Weiss, N., Galanaud, D., Carpentier, A., Tezenas de Montcel, S., Naccache, L., Coriat, P., and Puybasset, L. “</w:t>
      </w:r>
      <w:r>
        <w:rPr>
          <w:b/>
        </w:rPr>
        <w:t xml:space="preserve">A Combined Clinical and MRI Approach for Outcome Assessment of Traumatic Head Injured Comatose Patients</w:t>
      </w:r>
      <w:r>
        <w:t xml:space="preserve">”</w:t>
      </w:r>
      <w:r>
        <w:t xml:space="preserve"> </w:t>
      </w:r>
      <w:r>
        <w:rPr>
          <w:i/>
        </w:rPr>
        <w:t xml:space="preserve">J Neurol</w:t>
      </w:r>
      <w:r>
        <w:t xml:space="preserve"> </w:t>
      </w:r>
      <w:r>
        <w:t xml:space="preserve">255, no. 2 (2008): 217–23. doi:</w:t>
      </w:r>
      <w:hyperlink r:id="rId54">
        <w:r>
          <w:rPr>
            <w:rStyle w:val="Hyperlink"/>
          </w:rPr>
          <w:t xml:space="preserve">10.1007/s00415-008-0658-4</w:t>
        </w:r>
      </w:hyperlink>
    </w:p>
    <w:p>
      <w:pPr>
        <w:pStyle w:val="Bibliography"/>
      </w:pPr>
      <w:r>
        <w:t xml:space="preserve">8. Levin, H. S., Williams, D., Crofford, M. J., High, W. M., Jr, Eisenberg, H. M., Amparo, E. G., Guinto, F. C., Jr, Kalisky, Z., Handel, S. F., and Goldman, A. M. “</w:t>
      </w:r>
      <w:r>
        <w:rPr>
          <w:b/>
        </w:rPr>
        <w:t xml:space="preserve">Relationship of Depth of Brain Lesions to Consciousness and Outcome After Closed Head Injury</w:t>
      </w:r>
      <w:r>
        <w:t xml:space="preserve">”</w:t>
      </w:r>
      <w:r>
        <w:t xml:space="preserve"> </w:t>
      </w:r>
      <w:r>
        <w:rPr>
          <w:i/>
        </w:rPr>
        <w:t xml:space="preserve">J Neurosurg</w:t>
      </w:r>
      <w:r>
        <w:t xml:space="preserve"> </w:t>
      </w:r>
      <w:r>
        <w:t xml:space="preserve">69, no. 6 (1988): 861–6. doi:</w:t>
      </w:r>
      <w:hyperlink r:id="rId55">
        <w:r>
          <w:rPr>
            <w:rStyle w:val="Hyperlink"/>
          </w:rPr>
          <w:t xml:space="preserve">10.3171/jns.1988.69.6.0861</w:t>
        </w:r>
      </w:hyperlink>
    </w:p>
    <w:p>
      <w:pPr>
        <w:pStyle w:val="Bibliography"/>
      </w:pPr>
      <w:r>
        <w:t xml:space="preserve">9. Debette, S. and Markus, H. S. “</w:t>
      </w:r>
      <w:r>
        <w:rPr>
          <w:b/>
        </w:rPr>
        <w:t xml:space="preserve">The Clinical Importance of White Matter Hyperintensities on Brain Magnetic Resonance Imaging: Systematic Review and Meta-Analysis</w:t>
      </w:r>
      <w:r>
        <w:t xml:space="preserve">”</w:t>
      </w:r>
      <w:r>
        <w:t xml:space="preserve"> </w:t>
      </w:r>
      <w:r>
        <w:rPr>
          <w:i/>
        </w:rPr>
        <w:t xml:space="preserve">BMJ</w:t>
      </w:r>
      <w:r>
        <w:t xml:space="preserve"> </w:t>
      </w:r>
      <w:r>
        <w:t xml:space="preserve">341, (2010): c3666.</w:t>
      </w:r>
      <w:r>
        <w:t xml:space="preserve"> </w:t>
      </w:r>
    </w:p>
    <w:p>
      <w:pPr>
        <w:pStyle w:val="Bibliography"/>
      </w:pPr>
      <w:r>
        <w:t xml:space="preserve">10. Kloppenborg, R. P., Nederkoorn, P. J., Geerlings, M. I., and Berg, E. van den. “</w:t>
      </w:r>
      <w:r>
        <w:rPr>
          <w:b/>
        </w:rPr>
        <w:t xml:space="preserve">Presence and Progression of White Matter Hyperintensities and Cognition: A Meta-Analysis</w:t>
      </w:r>
      <w:r>
        <w:t xml:space="preserve">”</w:t>
      </w:r>
      <w:r>
        <w:t xml:space="preserve"> </w:t>
      </w:r>
      <w:r>
        <w:rPr>
          <w:i/>
        </w:rPr>
        <w:t xml:space="preserve">Neurology</w:t>
      </w:r>
      <w:r>
        <w:t xml:space="preserve"> </w:t>
      </w:r>
      <w:r>
        <w:t xml:space="preserve">82, no. 23 (2014): 2127–38. doi:</w:t>
      </w:r>
      <w:hyperlink r:id="rId56">
        <w:r>
          <w:rPr>
            <w:rStyle w:val="Hyperlink"/>
          </w:rPr>
          <w:t xml:space="preserve">10.1212/WNL.0000000000000505</w:t>
        </w:r>
      </w:hyperlink>
    </w:p>
    <w:p>
      <w:pPr>
        <w:pStyle w:val="Bibliography"/>
      </w:pPr>
      <w:r>
        <w:t xml:space="preserve">11. Available at</w:t>
      </w:r>
      <w:r>
        <w:t xml:space="preserve"> </w:t>
      </w:r>
      <w:hyperlink r:id="rId57">
        <w:r>
          <w:rPr>
            <w:rStyle w:val="Hyperlink"/>
          </w:rPr>
          <w:t xml:space="preserve">http://mlmi2015.web.unc.edu</w:t>
        </w:r>
      </w:hyperlink>
      <w:r>
        <w:t xml:space="preserve"> </w:t>
      </w:r>
    </w:p>
    <w:p>
      <w:pPr>
        <w:pStyle w:val="Bibliography"/>
      </w:pPr>
      <w:r>
        <w:t xml:space="preserve">12. Bauer, S., Nolte, L.-P., and Reyes, M. “</w:t>
      </w:r>
      <w:r>
        <w:rPr>
          <w:b/>
        </w:rPr>
        <w:t xml:space="preserve">Fully Automatic Segmentation of Brain Tumor Images Using Support Vector Machine Classification in Combination with Hierarchical Conditional Random Field Regularization</w:t>
      </w:r>
      <w:r>
        <w:t xml:space="preserve">”</w:t>
      </w:r>
      <w:r>
        <w:t xml:space="preserve"> </w:t>
      </w:r>
      <w:r>
        <w:rPr>
          <w:i/>
        </w:rPr>
        <w:t xml:space="preserve">Med Image Comput Comput Assist Interv</w:t>
      </w:r>
      <w:r>
        <w:t xml:space="preserve"> </w:t>
      </w:r>
      <w:r>
        <w:t xml:space="preserve">14, no. Pt 3 (2011): 354–61.</w:t>
      </w:r>
      <w:r>
        <w:t xml:space="preserve"> </w:t>
      </w:r>
    </w:p>
    <w:p>
      <w:pPr>
        <w:pStyle w:val="Bibliography"/>
      </w:pPr>
      <w:r>
        <w:t xml:space="preserve">13. Tong, T., Wolz, R., Gao, Q., Guerrero, R., Hajnal, J. V., Rueckert, D., and Alzheimer’s Disease Neuroimaging Initiative. “</w:t>
      </w:r>
      <w:r>
        <w:rPr>
          <w:b/>
        </w:rPr>
        <w:t xml:space="preserve">Multiple Instance Learning for Classification of Dementia in Brain MRI</w:t>
      </w:r>
      <w:r>
        <w:t xml:space="preserve">”</w:t>
      </w:r>
      <w:r>
        <w:t xml:space="preserve"> </w:t>
      </w:r>
      <w:r>
        <w:rPr>
          <w:i/>
        </w:rPr>
        <w:t xml:space="preserve">Med Image Anal</w:t>
      </w:r>
      <w:r>
        <w:t xml:space="preserve"> </w:t>
      </w:r>
      <w:r>
        <w:t xml:space="preserve">18, no. 5 (2014): 808–18. doi:</w:t>
      </w:r>
      <w:hyperlink r:id="rId58">
        <w:r>
          <w:rPr>
            <w:rStyle w:val="Hyperlink"/>
          </w:rPr>
          <w:t xml:space="preserve">10.1016/j.media.2014.04.006</w:t>
        </w:r>
      </w:hyperlink>
    </w:p>
    <w:p>
      <w:pPr>
        <w:pStyle w:val="Bibliography"/>
      </w:pPr>
      <w:r>
        <w:t xml:space="preserve">14. Liu, X., Tosun, D., Weiner, M. W., Schuff, N., and Alzheimer’s Disease Neuroimaging Initiative. “</w:t>
      </w:r>
      <w:r>
        <w:rPr>
          <w:b/>
        </w:rPr>
        <w:t xml:space="preserve">Locally Linear Embedding (LLE) for MRI Based Alzheimer’s Disease Classification</w:t>
      </w:r>
      <w:r>
        <w:t xml:space="preserve">”</w:t>
      </w:r>
      <w:r>
        <w:t xml:space="preserve"> </w:t>
      </w:r>
      <w:r>
        <w:rPr>
          <w:i/>
        </w:rPr>
        <w:t xml:space="preserve">Neuroimage</w:t>
      </w:r>
      <w:r>
        <w:t xml:space="preserve"> </w:t>
      </w:r>
      <w:r>
        <w:t xml:space="preserve">83, (2013): 148–57. doi:</w:t>
      </w:r>
      <w:hyperlink r:id="rId59">
        <w:r>
          <w:rPr>
            <w:rStyle w:val="Hyperlink"/>
          </w:rPr>
          <w:t xml:space="preserve">10.1016/j.neuroimage.2013.06.033</w:t>
        </w:r>
      </w:hyperlink>
    </w:p>
    <w:p>
      <w:pPr>
        <w:pStyle w:val="Bibliography"/>
      </w:pPr>
      <w:r>
        <w:t xml:space="preserve">15. Van Horn, J. D. and Toga, A. W. “</w:t>
      </w:r>
      <w:r>
        <w:rPr>
          <w:b/>
        </w:rPr>
        <w:t xml:space="preserve">Human Neuroimaging as a ‘Big Data’ Science</w:t>
      </w:r>
      <w:r>
        <w:t xml:space="preserve">”</w:t>
      </w:r>
      <w:r>
        <w:t xml:space="preserve"> </w:t>
      </w:r>
      <w:r>
        <w:rPr>
          <w:i/>
        </w:rPr>
        <w:t xml:space="preserve">Brain Imaging Behav</w:t>
      </w:r>
      <w:r>
        <w:t xml:space="preserve"> </w:t>
      </w:r>
      <w:r>
        <w:t xml:space="preserve">8, no. 2 (2014): 323–31. doi:</w:t>
      </w:r>
      <w:hyperlink r:id="rId60">
        <w:r>
          <w:rPr>
            <w:rStyle w:val="Hyperlink"/>
          </w:rPr>
          <w:t xml:space="preserve">10.1007/s11682-013-9255-y</w:t>
        </w:r>
      </w:hyperlink>
    </w:p>
    <w:p>
      <w:pPr>
        <w:pStyle w:val="Bibliography"/>
      </w:pPr>
      <w:r>
        <w:t xml:space="preserve">16. Jones, E., Oliphant, T., Peterson, P., and others. “</w:t>
      </w:r>
      <w:r>
        <w:rPr>
          <w:b/>
        </w:rPr>
        <w:t xml:space="preserve">SciPy: Open Source Scientific Tools for Python</w:t>
      </w:r>
      <w:r>
        <w:t xml:space="preserve">” (2001–2001--): Available at</w:t>
      </w:r>
      <w:r>
        <w:t xml:space="preserve"> </w:t>
      </w:r>
      <w:hyperlink r:id="rId61">
        <w:r>
          <w:rPr>
            <w:rStyle w:val="Hyperlink"/>
          </w:rPr>
          <w:t xml:space="preserve">http://www.scipy.org/</w:t>
        </w:r>
      </w:hyperlink>
      <w:r>
        <w:t xml:space="preserve"> </w:t>
      </w:r>
    </w:p>
    <w:p>
      <w:pPr>
        <w:pStyle w:val="Bibliography"/>
      </w:pPr>
      <w:r>
        <w:t xml:space="preserve">17. R Core Team. “</w:t>
      </w:r>
      <w:r>
        <w:rPr>
          <w:b/>
        </w:rPr>
        <w:t xml:space="preserve">R: A Language and Environment for Statistical Computing</w:t>
      </w:r>
      <w:r>
        <w:t xml:space="preserve">” (2016):</w:t>
      </w:r>
      <w:r>
        <w:t xml:space="preserve"> </w:t>
      </w:r>
    </w:p>
    <w:p>
      <w:pPr>
        <w:pStyle w:val="Bibliography"/>
      </w:pPr>
      <w:r>
        <w:t xml:space="preserve">18. Breiman, L. “</w:t>
      </w:r>
      <w:r>
        <w:rPr>
          <w:b/>
        </w:rPr>
        <w:t xml:space="preserve">Random Forests</w:t>
      </w:r>
      <w:r>
        <w:t xml:space="preserve">”</w:t>
      </w:r>
      <w:r>
        <w:t xml:space="preserve"> </w:t>
      </w:r>
      <w:r>
        <w:rPr>
          <w:i/>
        </w:rPr>
        <w:t xml:space="preserve">Machine learning</w:t>
      </w:r>
      <w:r>
        <w:t xml:space="preserve"> </w:t>
      </w:r>
      <w:r>
        <w:t xml:space="preserve">(2001): 5–32.</w:t>
      </w:r>
      <w:r>
        <w:t xml:space="preserve"> </w:t>
      </w:r>
    </w:p>
    <w:p>
      <w:pPr>
        <w:pStyle w:val="Bibliography"/>
      </w:pPr>
      <w:r>
        <w:t xml:space="preserve">19. Yi, Z., Criminisi, A., Shotton, J., and Blake, A. “</w:t>
      </w:r>
      <w:r>
        <w:rPr>
          <w:b/>
        </w:rPr>
        <w:t xml:space="preserve">Discriminative, Semantic Segmentation of Brain Tissue in MR Images</w:t>
      </w:r>
      <w:r>
        <w:t xml:space="preserve">”</w:t>
      </w:r>
      <w:r>
        <w:t xml:space="preserve"> </w:t>
      </w:r>
      <w:r>
        <w:rPr>
          <w:i/>
        </w:rPr>
        <w:t xml:space="preserve">Med Image Comput Comput Assist Interv</w:t>
      </w:r>
      <w:r>
        <w:t xml:space="preserve"> </w:t>
      </w:r>
      <w:r>
        <w:t xml:space="preserve">12, no. Pt 2 (2009): 558–65.</w:t>
      </w:r>
      <w:r>
        <w:t xml:space="preserve"> </w:t>
      </w:r>
    </w:p>
    <w:p>
      <w:pPr>
        <w:pStyle w:val="Bibliography"/>
      </w:pPr>
      <w:r>
        <w:t xml:space="preserve">20. Viola, P., Jones, M., and Snow, D. “</w:t>
      </w:r>
      <w:r>
        <w:rPr>
          <w:b/>
        </w:rPr>
        <w:t xml:space="preserve">Detecting Pedestrians Using Patterns of Motion and Appearance</w:t>
      </w:r>
      <w:r>
        <w:t xml:space="preserve">”</w:t>
      </w:r>
      <w:r>
        <w:t xml:space="preserve"> </w:t>
      </w:r>
      <w:r>
        <w:rPr>
          <w:i/>
        </w:rPr>
        <w:t xml:space="preserve">International Journal of Computer Vision</w:t>
      </w:r>
      <w:r>
        <w:t xml:space="preserve"> </w:t>
      </w:r>
      <w:r>
        <w:t xml:space="preserve">63, (2005): 153–161.</w:t>
      </w:r>
      <w:r>
        <w:t xml:space="preserve"> </w:t>
      </w:r>
    </w:p>
    <w:p>
      <w:pPr>
        <w:pStyle w:val="Bibliography"/>
      </w:pPr>
      <w:r>
        <w:t xml:space="preserve">21. Geremia, E., Clatz, O., Menze, B. H., Konukoglu, E., Criminisi, A., and Ayache, N. “</w:t>
      </w:r>
      <w:r>
        <w:rPr>
          <w:b/>
        </w:rPr>
        <w:t xml:space="preserve">Spatial Decision Forests for MS Lesion Segmentation in Multi-Channel Magnetic Resonance Images</w:t>
      </w:r>
      <w:r>
        <w:t xml:space="preserve">”</w:t>
      </w:r>
      <w:r>
        <w:t xml:space="preserve"> </w:t>
      </w:r>
      <w:r>
        <w:rPr>
          <w:i/>
        </w:rPr>
        <w:t xml:space="preserve">Neuroimage</w:t>
      </w:r>
      <w:r>
        <w:t xml:space="preserve"> </w:t>
      </w:r>
      <w:r>
        <w:t xml:space="preserve">57, no. 2 (2011): 378–90. doi:</w:t>
      </w:r>
      <w:hyperlink r:id="rId62">
        <w:r>
          <w:rPr>
            <w:rStyle w:val="Hyperlink"/>
          </w:rPr>
          <w:t xml:space="preserve">10.1016/j.neuroimage.2011.03.080</w:t>
        </w:r>
      </w:hyperlink>
    </w:p>
    <w:p>
      <w:pPr>
        <w:pStyle w:val="Bibliography"/>
      </w:pPr>
      <w:r>
        <w:t xml:space="preserve">22. Pustina, D., Coslett, H. B., Turkeltaub, P. E., Tustison, N., Schwartz, M. F., and Avants, B. “</w:t>
      </w:r>
      <w:r>
        <w:rPr>
          <w:b/>
        </w:rPr>
        <w:t xml:space="preserve">Automated Segmentation of Chronic Stroke Lesions Using LINDA: Lesion Identification with Neighborhood Data Analysis</w:t>
      </w:r>
      <w:r>
        <w:t xml:space="preserve">”</w:t>
      </w:r>
      <w:r>
        <w:t xml:space="preserve"> </w:t>
      </w:r>
      <w:r>
        <w:rPr>
          <w:i/>
        </w:rPr>
        <w:t xml:space="preserve">Hum Brain Mapp</w:t>
      </w:r>
      <w:r>
        <w:t xml:space="preserve"> </w:t>
      </w:r>
      <w:r>
        <w:t xml:space="preserve">(2016): doi:</w:t>
      </w:r>
      <w:hyperlink r:id="rId63">
        <w:r>
          <w:rPr>
            <w:rStyle w:val="Hyperlink"/>
          </w:rPr>
          <w:t xml:space="preserve">10.1002/hbm.23110</w:t>
        </w:r>
      </w:hyperlink>
    </w:p>
    <w:p>
      <w:pPr>
        <w:pStyle w:val="Bibliography"/>
      </w:pPr>
      <w:r>
        <w:t xml:space="preserve">23. Geremia, E., Menze, B. H., and Ayache, N. “</w:t>
      </w:r>
      <w:r>
        <w:rPr>
          <w:b/>
        </w:rPr>
        <w:t xml:space="preserve">Spatial Decision Forests for Glioma Segmentation in Multi-Channel MR Images</w:t>
      </w:r>
      <w:r>
        <w:t xml:space="preserve">”</w:t>
      </w:r>
      <w:r>
        <w:t xml:space="preserve"> </w:t>
      </w:r>
      <w:r>
        <w:rPr>
          <w:i/>
        </w:rPr>
        <w:t xml:space="preserve">Proceedings of MICCAI-BRATS 2012</w:t>
      </w:r>
      <w:r>
        <w:t xml:space="preserve"> </w:t>
      </w:r>
      <w:r>
        <w:t xml:space="preserve">(2012):</w:t>
      </w:r>
      <w:r>
        <w:t xml:space="preserve"> </w:t>
      </w:r>
    </w:p>
    <w:p>
      <w:pPr>
        <w:pStyle w:val="Bibliography"/>
      </w:pPr>
      <w:r>
        <w:t xml:space="preserve">24. Bauer, S., Fejes, T., Slotboom, J., Wiest, R., Nolte, L.-P., and Reyes, M. “</w:t>
      </w:r>
      <w:r>
        <w:rPr>
          <w:b/>
        </w:rPr>
        <w:t xml:space="preserve">Segmentation of Brain Tumor Images Based on Integrated Hierarchical Classification and Regularization</w:t>
      </w:r>
      <w:r>
        <w:t xml:space="preserve">”</w:t>
      </w:r>
      <w:r>
        <w:t xml:space="preserve"> </w:t>
      </w:r>
      <w:r>
        <w:rPr>
          <w:i/>
        </w:rPr>
        <w:t xml:space="preserve">Proceedings of MICCAI-BRATS 2012</w:t>
      </w:r>
      <w:r>
        <w:t xml:space="preserve"> </w:t>
      </w:r>
      <w:r>
        <w:t xml:space="preserve">(2012): 10–13.</w:t>
      </w:r>
      <w:r>
        <w:t xml:space="preserve"> </w:t>
      </w:r>
    </w:p>
    <w:p>
      <w:pPr>
        <w:pStyle w:val="Bibliography"/>
      </w:pPr>
      <w:r>
        <w:t xml:space="preserve">25. Zikic, D., Glocker, B., Konukoglu, E., Shotton, J., Criminisi, A., Ye, D. H., Demiralp, C., Thomas, O. M., Das, T., Jena, R., and Price, S. J. “</w:t>
      </w:r>
      <w:r>
        <w:rPr>
          <w:b/>
        </w:rPr>
        <w:t xml:space="preserve">Context-Sensitive Classification Forests for Segmentation of Brain Tumor Tissues</w:t>
      </w:r>
      <w:r>
        <w:t xml:space="preserve">”</w:t>
      </w:r>
      <w:r>
        <w:t xml:space="preserve"> </w:t>
      </w:r>
      <w:r>
        <w:rPr>
          <w:i/>
        </w:rPr>
        <w:t xml:space="preserve">Proceedings of MICCAI-BRATS 2012</w:t>
      </w:r>
      <w:r>
        <w:t xml:space="preserve"> </w:t>
      </w:r>
      <w:r>
        <w:t xml:space="preserve">(2012): 1–9.</w:t>
      </w:r>
      <w:r>
        <w:t xml:space="preserve"> </w:t>
      </w:r>
    </w:p>
    <w:p>
      <w:pPr>
        <w:pStyle w:val="Bibliography"/>
      </w:pPr>
      <w:r>
        <w:t xml:space="preserve">26. Tustison, N. J., Shrinidhi, K. L., Wintermark, M., Durst, C. R., Kandel, B. M., Gee, J. C., Grossman, M. C., and Avants, B. B. “</w:t>
      </w:r>
      <w:r>
        <w:rPr>
          <w:b/>
        </w:rPr>
        <w:t xml:space="preserve">Optimal Symmetric Multimodal Templates and Concatenated Random Forests for Supervised Brain Tumor Segmentation (Simplified) with ANTsR</w:t>
      </w:r>
      <w:r>
        <w:t xml:space="preserve">”</w:t>
      </w:r>
      <w:r>
        <w:t xml:space="preserve"> </w:t>
      </w:r>
      <w:r>
        <w:rPr>
          <w:i/>
        </w:rPr>
        <w:t xml:space="preserve">Neuroinformatics</w:t>
      </w:r>
      <w:r>
        <w:t xml:space="preserve"> </w:t>
      </w:r>
      <w:r>
        <w:t xml:space="preserve">13, no. 2 (2015): 209–25. doi:</w:t>
      </w:r>
      <w:hyperlink r:id="rId64">
        <w:r>
          <w:rPr>
            <w:rStyle w:val="Hyperlink"/>
          </w:rPr>
          <w:t xml:space="preserve">10.1007/s12021-014-9245-2</w:t>
        </w:r>
      </w:hyperlink>
    </w:p>
    <w:p>
      <w:pPr>
        <w:pStyle w:val="Bibliography"/>
      </w:pPr>
      <w:r>
        <w:t xml:space="preserve">27. Menze, B. H., Jakab, A., Bauer, S., Kalpathy-Cramer, J., Farahani, K., Kirby, J., Burren, Y., Porz, N., Slotboom, J., Wiest, R., Lanczi, L., Gerstner, E., Weber, M.-A., Arbel, T., Avants, B. B., Ayache, N., Buendia, P., Collins, D. L., Cordier, N., Corso, J. J., Criminisi, A., Das, T., Delingette, H., Demiralp, Ç., Durst, C. R., Dojat, M., Doyle, S., Festa, J., Forbes, F., Geremia, E., Glocker, B., Golland, P., Guo, X., Hamamci, A., Iftekharuddin, K. M., Jena, R., John, N. M., Konukoglu, E., Lashkari, D., Mariz, J. A., Meier, R., Pereira, S., Precup, D., Price, S. J., Raviv, T. R., Reza, S. M. S., Ryan, M., Sarikaya, D., Schwartz, L., Shin, H.-C., Shotton, J., Silva, C. A., Sousa, N., Subbanna, N. K., Szekely, G., Taylor, T. J., Thomas, O. M., Tustison, N. J., Unal, G., Vasseur, F., Wintermark, M., Ye, D. H., Zhao, L., Zhao, B., Zikic, D., Prastawa, M., Reyes, M., and Van Leemput, K. “</w:t>
      </w:r>
      <w:r>
        <w:rPr>
          <w:b/>
        </w:rPr>
        <w:t xml:space="preserve">The Multimodal Brain Tumor Image Segmentation Benchmark (BRATS)</w:t>
      </w:r>
      <w:r>
        <w:t xml:space="preserve">”</w:t>
      </w:r>
      <w:r>
        <w:t xml:space="preserve"> </w:t>
      </w:r>
      <w:r>
        <w:rPr>
          <w:i/>
        </w:rPr>
        <w:t xml:space="preserve">IEEE Trans Med Imaging</w:t>
      </w:r>
      <w:r>
        <w:t xml:space="preserve"> </w:t>
      </w:r>
      <w:r>
        <w:t xml:space="preserve">34, no. 10 (2015): 1993–2024. doi:</w:t>
      </w:r>
      <w:hyperlink r:id="rId65">
        <w:r>
          <w:rPr>
            <w:rStyle w:val="Hyperlink"/>
          </w:rPr>
          <w:t xml:space="preserve">10.1109/TMI.2014.2377694</w:t>
        </w:r>
      </w:hyperlink>
    </w:p>
    <w:p>
      <w:pPr>
        <w:pStyle w:val="Bibliography"/>
      </w:pPr>
      <w:r>
        <w:t xml:space="preserve">28. Schapire, R. “</w:t>
      </w:r>
      <w:r>
        <w:rPr>
          <w:b/>
        </w:rPr>
        <w:t xml:space="preserve">The Strength of Weak Learnability</w:t>
      </w:r>
      <w:r>
        <w:t xml:space="preserve">”</w:t>
      </w:r>
      <w:r>
        <w:t xml:space="preserve"> </w:t>
      </w:r>
      <w:r>
        <w:rPr>
          <w:i/>
        </w:rPr>
        <w:t xml:space="preserve">Machine Learning</w:t>
      </w:r>
      <w:r>
        <w:t xml:space="preserve"> </w:t>
      </w:r>
      <w:r>
        <w:t xml:space="preserve">5, (1990): 197–227.</w:t>
      </w:r>
      <w:r>
        <w:t xml:space="preserve"> </w:t>
      </w:r>
    </w:p>
    <w:p>
      <w:pPr>
        <w:pStyle w:val="Bibliography"/>
      </w:pPr>
      <w:r>
        <w:t xml:space="preserve">29. Freund, Y. and Schapire, R. “</w:t>
      </w:r>
      <w:r>
        <w:rPr>
          <w:b/>
        </w:rPr>
        <w:t xml:space="preserve">A Decision-Theoretic Generalization of on-Line Learning and an Application to Boosting</w:t>
      </w:r>
      <w:r>
        <w:t xml:space="preserve">”</w:t>
      </w:r>
      <w:r>
        <w:t xml:space="preserve"> </w:t>
      </w:r>
      <w:r>
        <w:rPr>
          <w:i/>
        </w:rPr>
        <w:t xml:space="preserve">Journal of Computer and System Sciences</w:t>
      </w:r>
      <w:r>
        <w:t xml:space="preserve"> </w:t>
      </w:r>
      <w:r>
        <w:t xml:space="preserve">55, (1997): 119–139.</w:t>
      </w:r>
      <w:r>
        <w:t xml:space="preserve"> </w:t>
      </w:r>
    </w:p>
    <w:p>
      <w:pPr>
        <w:pStyle w:val="Bibliography"/>
      </w:pPr>
      <w:r>
        <w:t xml:space="preserve">30. Ho, T. K. “</w:t>
      </w:r>
      <w:r>
        <w:rPr>
          <w:b/>
        </w:rPr>
        <w:t xml:space="preserve">Random Decision Forests</w:t>
      </w:r>
      <w:r>
        <w:t xml:space="preserve">”</w:t>
      </w:r>
      <w:r>
        <w:t xml:space="preserve"> </w:t>
      </w:r>
      <w:r>
        <w:rPr>
          <w:i/>
        </w:rPr>
        <w:t xml:space="preserve">Document analysis and recognition, 1995., proceedings of the third international conference on</w:t>
      </w:r>
      <w:r>
        <w:t xml:space="preserve"> </w:t>
      </w:r>
      <w:r>
        <w:t xml:space="preserve">1, (1995): 278–282 vol.1. doi:</w:t>
      </w:r>
      <w:hyperlink r:id="rId66">
        <w:r>
          <w:rPr>
            <w:rStyle w:val="Hyperlink"/>
          </w:rPr>
          <w:t xml:space="preserve">10.1109/ICDAR.1995.598994</w:t>
        </w:r>
      </w:hyperlink>
    </w:p>
    <w:p>
      <w:pPr>
        <w:pStyle w:val="Bibliography"/>
      </w:pPr>
      <w:r>
        <w:t xml:space="preserve">31. Amit, Y. and Geman, D. “</w:t>
      </w:r>
      <w:r>
        <w:rPr>
          <w:b/>
        </w:rPr>
        <w:t xml:space="preserve">Shape Quantization and Recognition with Randomized Trees</w:t>
      </w:r>
      <w:r>
        <w:t xml:space="preserve">”</w:t>
      </w:r>
      <w:r>
        <w:t xml:space="preserve"> </w:t>
      </w:r>
      <w:r>
        <w:rPr>
          <w:i/>
        </w:rPr>
        <w:t xml:space="preserve">Neural Computation</w:t>
      </w:r>
      <w:r>
        <w:t xml:space="preserve"> </w:t>
      </w:r>
      <w:r>
        <w:t xml:space="preserve">9, (1997): 1545–1588.</w:t>
      </w:r>
      <w:r>
        <w:t xml:space="preserve"> </w:t>
      </w:r>
    </w:p>
    <w:p>
      <w:pPr>
        <w:pStyle w:val="Bibliography"/>
      </w:pPr>
      <w:r>
        <w:t xml:space="preserve">32. Neema, M., Guss, Z. D., Stankiewicz, J. M., Arora, A., Healy, B. C., and Bakshi, R. “</w:t>
      </w:r>
      <w:r>
        <w:rPr>
          <w:b/>
        </w:rPr>
        <w:t xml:space="preserve">Normal Findings on Brain Fluid-Attenuated Inversion Recovery MR Images at 3T</w:t>
      </w:r>
      <w:r>
        <w:t xml:space="preserve">”</w:t>
      </w:r>
      <w:r>
        <w:t xml:space="preserve"> </w:t>
      </w:r>
      <w:r>
        <w:rPr>
          <w:i/>
        </w:rPr>
        <w:t xml:space="preserve">AJNR Am J Neuroradiol</w:t>
      </w:r>
      <w:r>
        <w:t xml:space="preserve"> </w:t>
      </w:r>
      <w:r>
        <w:t xml:space="preserve">30, no. 5 (2009): 911–6. doi:</w:t>
      </w:r>
      <w:hyperlink r:id="rId67">
        <w:r>
          <w:rPr>
            <w:rStyle w:val="Hyperlink"/>
          </w:rPr>
          <w:t xml:space="preserve">10.3174/ajnr.A1514</w:t>
        </w:r>
      </w:hyperlink>
    </w:p>
    <w:p>
      <w:pPr>
        <w:pStyle w:val="Bibliography"/>
      </w:pPr>
      <w:r>
        <w:t xml:space="preserve">33. Avants, B. B., Tustison, N. J., Stauffer, M., Song, G., Wu, B., and Gee, J. C. “</w:t>
      </w:r>
      <w:r>
        <w:rPr>
          <w:b/>
        </w:rPr>
        <w:t xml:space="preserve">The Insight ToolKit Image Registration Framework</w:t>
      </w:r>
      <w:r>
        <w:t xml:space="preserve">”</w:t>
      </w:r>
      <w:r>
        <w:t xml:space="preserve"> </w:t>
      </w:r>
      <w:r>
        <w:rPr>
          <w:i/>
        </w:rPr>
        <w:t xml:space="preserve">Front Neuroinform</w:t>
      </w:r>
      <w:r>
        <w:t xml:space="preserve"> </w:t>
      </w:r>
      <w:r>
        <w:t xml:space="preserve">8, (2014): 44. doi:</w:t>
      </w:r>
      <w:hyperlink r:id="rId68">
        <w:r>
          <w:rPr>
            <w:rStyle w:val="Hyperlink"/>
          </w:rPr>
          <w:t xml:space="preserve">10.3389/fninf.2014.00044</w:t>
        </w:r>
      </w:hyperlink>
    </w:p>
    <w:p>
      <w:pPr>
        <w:pStyle w:val="Bibliography"/>
      </w:pPr>
      <w:r>
        <w:t xml:space="preserve">34. Tustison, N. J., Avants, B. B., Cook, P. A., Zheng, Y., Egan, A., Yushkevich, P. A., and Gee, J. C. “</w:t>
      </w:r>
      <w:r>
        <w:rPr>
          <w:b/>
        </w:rPr>
        <w:t xml:space="preserve">N4ITK: Improved N3 Bias Correction</w:t>
      </w:r>
      <w:r>
        <w:t xml:space="preserve">”</w:t>
      </w:r>
      <w:r>
        <w:t xml:space="preserve"> </w:t>
      </w:r>
      <w:r>
        <w:rPr>
          <w:i/>
        </w:rPr>
        <w:t xml:space="preserve">IEEE Trans Med Imaging</w:t>
      </w:r>
      <w:r>
        <w:t xml:space="preserve"> </w:t>
      </w:r>
      <w:r>
        <w:t xml:space="preserve">29, no. 6 (2010): 1310–20. doi:</w:t>
      </w:r>
      <w:hyperlink r:id="rId69">
        <w:r>
          <w:rPr>
            <w:rStyle w:val="Hyperlink"/>
          </w:rPr>
          <w:t xml:space="preserve">10.1109/TMI.2010.2046908</w:t>
        </w:r>
      </w:hyperlink>
    </w:p>
    <w:p>
      <w:pPr>
        <w:pStyle w:val="Bibliography"/>
      </w:pPr>
      <w:r>
        <w:t xml:space="preserve">35. Manjón, J. V., Coupé, P., Martí-Bonmatí, L., Collins, D. L., and Robles, M. “</w:t>
      </w:r>
      <w:r>
        <w:rPr>
          <w:b/>
        </w:rPr>
        <w:t xml:space="preserve">Adaptive Non-Local Means Denoising of MR Images with Spatially Varying Noise Levels</w:t>
      </w:r>
      <w:r>
        <w:t xml:space="preserve">”</w:t>
      </w:r>
      <w:r>
        <w:t xml:space="preserve"> </w:t>
      </w:r>
      <w:r>
        <w:rPr>
          <w:i/>
        </w:rPr>
        <w:t xml:space="preserve">J Magn Reson Imaging</w:t>
      </w:r>
      <w:r>
        <w:t xml:space="preserve"> </w:t>
      </w:r>
      <w:r>
        <w:t xml:space="preserve">31, no. 1 (2010): 192–203. doi:</w:t>
      </w:r>
      <w:hyperlink r:id="rId70">
        <w:r>
          <w:rPr>
            <w:rStyle w:val="Hyperlink"/>
          </w:rPr>
          <w:t xml:space="preserve">10.1002/jmri.22003</w:t>
        </w:r>
      </w:hyperlink>
    </w:p>
    <w:p>
      <w:pPr>
        <w:pStyle w:val="Bibliography"/>
      </w:pPr>
      <w:r>
        <w:t xml:space="preserve">36. Tustison, N. J., Cook, P. A., Klein, A., Song, G., Das, S. R., Duda, J. T., Kandel, B. M., Strien, N. van, Stone, J. R., Gee, J. C., and Avants, B. B. “</w:t>
      </w:r>
      <w:r>
        <w:rPr>
          <w:b/>
        </w:rPr>
        <w:t xml:space="preserve">Large-Scale Evaluation of ANTs and FreeSurfer Cortical Thickness Measurements</w:t>
      </w:r>
      <w:r>
        <w:t xml:space="preserve">”</w:t>
      </w:r>
      <w:r>
        <w:t xml:space="preserve"> </w:t>
      </w:r>
      <w:r>
        <w:rPr>
          <w:i/>
        </w:rPr>
        <w:t xml:space="preserve">Neuroimage</w:t>
      </w:r>
      <w:r>
        <w:t xml:space="preserve"> </w:t>
      </w:r>
      <w:r>
        <w:t xml:space="preserve">99, (2014): 166–79. doi:</w:t>
      </w:r>
      <w:hyperlink r:id="rId71">
        <w:r>
          <w:rPr>
            <w:rStyle w:val="Hyperlink"/>
          </w:rPr>
          <w:t xml:space="preserve">10.1016/j.neuroimage.2014.05.044</w:t>
        </w:r>
      </w:hyperlink>
    </w:p>
    <w:p>
      <w:pPr>
        <w:pStyle w:val="Bibliography"/>
      </w:pPr>
      <w:r>
        <w:t xml:space="preserve">37. Nyúl, L. G., Udupa, J. K., and Zhang, X. “</w:t>
      </w:r>
      <w:r>
        <w:rPr>
          <w:b/>
        </w:rPr>
        <w:t xml:space="preserve">New Variants of a Method of MRI Scale Standardization</w:t>
      </w:r>
      <w:r>
        <w:t xml:space="preserve">”</w:t>
      </w:r>
      <w:r>
        <w:t xml:space="preserve"> </w:t>
      </w:r>
      <w:r>
        <w:rPr>
          <w:i/>
        </w:rPr>
        <w:t xml:space="preserve">IEEE Trans Med Imaging</w:t>
      </w:r>
      <w:r>
        <w:t xml:space="preserve"> </w:t>
      </w:r>
      <w:r>
        <w:t xml:space="preserve">19, no. 2 (2000): 143–50. doi:</w:t>
      </w:r>
      <w:hyperlink r:id="rId72">
        <w:r>
          <w:rPr>
            <w:rStyle w:val="Hyperlink"/>
          </w:rPr>
          <w:t xml:space="preserve">10.1109/42.836373</w:t>
        </w:r>
      </w:hyperlink>
    </w:p>
    <w:p>
      <w:pPr>
        <w:pStyle w:val="Bibliography"/>
      </w:pPr>
      <w:r>
        <w:t xml:space="preserve">38. Yushkevich, P. A., Piven, J., Hazlett, H. C., Smith, R. G., Ho, S., Gee, J. C., and Gerig, G. “</w:t>
      </w:r>
      <w:r>
        <w:rPr>
          <w:b/>
        </w:rPr>
        <w:t xml:space="preserve">User-Guided 3D Active Contour Segmentation of Anatomical Structures: Significantly Improved Efficiency and Reliability</w:t>
      </w:r>
      <w:r>
        <w:t xml:space="preserve">”</w:t>
      </w:r>
      <w:r>
        <w:t xml:space="preserve"> </w:t>
      </w:r>
      <w:r>
        <w:rPr>
          <w:i/>
        </w:rPr>
        <w:t xml:space="preserve">Neuroimage</w:t>
      </w:r>
      <w:r>
        <w:t xml:space="preserve"> </w:t>
      </w:r>
      <w:r>
        <w:t xml:space="preserve">31, no. 3 (2006): 1116–28. doi:</w:t>
      </w:r>
      <w:hyperlink r:id="rId73">
        <w:r>
          <w:rPr>
            <w:rStyle w:val="Hyperlink"/>
          </w:rPr>
          <w:t xml:space="preserve">10.1016/j.neuroimage.2006.01.015</w:t>
        </w:r>
      </w:hyperlink>
    </w:p>
    <w:p>
      <w:pPr>
        <w:pStyle w:val="Bibliography"/>
      </w:pPr>
      <w:r>
        <w:t xml:space="preserve">39. Avants, B. B., Tustison, N. J., Wu, J., Cook, P. A., and Gee, J. C. “</w:t>
      </w:r>
      <w:r>
        <w:rPr>
          <w:b/>
        </w:rPr>
        <w:t xml:space="preserve">An Open Source Multivariate Framework for</w:t>
      </w:r>
      <w:r>
        <w:rPr>
          <w:b/>
        </w:rPr>
        <w:t xml:space="preserve"> </w:t>
      </w:r>
      <m:oMath>
        <m:r>
          <m:rPr/>
          <m:t>n</m:t>
        </m:r>
      </m:oMath>
      <w:r>
        <w:rPr>
          <w:b/>
        </w:rPr>
        <w:t xml:space="preserve">-Tissue Segmentation with Evaluation on Public Data</w:t>
      </w:r>
      <w:r>
        <w:t xml:space="preserve">”</w:t>
      </w:r>
      <w:r>
        <w:t xml:space="preserve"> </w:t>
      </w:r>
      <w:r>
        <w:rPr>
          <w:i/>
        </w:rPr>
        <w:t xml:space="preserve">Neuroinformatics</w:t>
      </w:r>
      <w:r>
        <w:t xml:space="preserve"> </w:t>
      </w:r>
      <w:r>
        <w:t xml:space="preserve">9, no. 4 (2011): 381–400. doi:</w:t>
      </w:r>
      <w:hyperlink r:id="rId74">
        <w:r>
          <w:rPr>
            <w:rStyle w:val="Hyperlink"/>
          </w:rPr>
          <w:t xml:space="preserve">10.1007/s12021-011-9109-y</w:t>
        </w:r>
      </w:hyperlink>
    </w:p>
    <w:p>
      <w:pPr>
        <w:pStyle w:val="Bibliography"/>
      </w:pPr>
      <w:r>
        <w:t xml:space="preserve">40. Landman, B. A., Huang, A. J., Gifford, A., Vikram, D. S., Lim, I. A. L., Farrell, J. A. D., Bogovic, J. A., Hua, J., Chen, M., Jarso, S., Smith, S. A., Joel, S., Mori, S., Pekar, J. J., Barker, P. B., Prince, J. L., and Zijl, P. C. M. van. “</w:t>
      </w:r>
      <w:r>
        <w:rPr>
          <w:b/>
        </w:rPr>
        <w:t xml:space="preserve">Multi-Parametric Neuroimaging Reproducibility: A 3-T Resource Study</w:t>
      </w:r>
      <w:r>
        <w:t xml:space="preserve">”</w:t>
      </w:r>
      <w:r>
        <w:t xml:space="preserve"> </w:t>
      </w:r>
      <w:r>
        <w:rPr>
          <w:i/>
        </w:rPr>
        <w:t xml:space="preserve">Neuroimage</w:t>
      </w:r>
      <w:r>
        <w:t xml:space="preserve"> </w:t>
      </w:r>
      <w:r>
        <w:t xml:space="preserve">54, no. 4 (2011): 2854–66. doi:</w:t>
      </w:r>
      <w:hyperlink r:id="rId75">
        <w:r>
          <w:rPr>
            <w:rStyle w:val="Hyperlink"/>
          </w:rPr>
          <w:t xml:space="preserve">10.1016/j.neuroimage.2010.11.047</w:t>
        </w:r>
      </w:hyperlink>
    </w:p>
    <w:p>
      <w:pPr>
        <w:pStyle w:val="Bibliography"/>
      </w:pPr>
      <w:r>
        <w:t xml:space="preserve">41. Maurer, C. R., Rensheng, Q., and Raghavan, V. “</w:t>
      </w:r>
      <w:r>
        <w:rPr>
          <w:b/>
        </w:rPr>
        <w:t xml:space="preserve">A Linear Time Algorithm for Computing Exact Euclidean Distance Transforms of Binary Images in Arbitrary Dimensions</w:t>
      </w:r>
      <w:r>
        <w:t xml:space="preserve">”</w:t>
      </w:r>
      <w:r>
        <w:t xml:space="preserve"> </w:t>
      </w:r>
      <w:r>
        <w:rPr>
          <w:i/>
        </w:rPr>
        <w:t xml:space="preserve">Pattern Analysis and Machine Intelligence, IEEE Transactions on</w:t>
      </w:r>
      <w:r>
        <w:t xml:space="preserve"> </w:t>
      </w:r>
      <w:r>
        <w:t xml:space="preserve">25, no. 2 (2003): 265–270. doi:</w:t>
      </w:r>
      <w:hyperlink r:id="rId76">
        <w:r>
          <w:rPr>
            <w:rStyle w:val="Hyperlink"/>
          </w:rPr>
          <w:t xml:space="preserve">10.1109/TPAMI.2003.1177156</w:t>
        </w:r>
      </w:hyperlink>
    </w:p>
    <w:p>
      <w:pPr>
        <w:pStyle w:val="Bibliography"/>
      </w:pPr>
      <w:r>
        <w:t xml:space="preserve">42. Tustison, N. J. and Avants, B. B. “</w:t>
      </w:r>
      <w:r>
        <w:rPr>
          <w:b/>
        </w:rPr>
        <w:t xml:space="preserve">Explicit B-Spline Regularization in Diffeomorphic Image Registration</w:t>
      </w:r>
      <w:r>
        <w:t xml:space="preserve">”</w:t>
      </w:r>
      <w:r>
        <w:t xml:space="preserve"> </w:t>
      </w:r>
      <w:r>
        <w:rPr>
          <w:i/>
        </w:rPr>
        <w:t xml:space="preserve">Front Neuroinform</w:t>
      </w:r>
      <w:r>
        <w:t xml:space="preserve"> </w:t>
      </w:r>
      <w:r>
        <w:t xml:space="preserve">7, (2013): 39. doi:</w:t>
      </w:r>
      <w:hyperlink r:id="rId77">
        <w:r>
          <w:rPr>
            <w:rStyle w:val="Hyperlink"/>
          </w:rPr>
          <w:t xml:space="preserve">10.3389/fninf.2013.00039</w:t>
        </w:r>
      </w:hyperlink>
    </w:p>
    <w:p>
      <w:pPr>
        <w:pStyle w:val="Bibliography"/>
      </w:pPr>
      <w:r>
        <w:t xml:space="preserve">43. Avants, B. B., Tustison, N. J., Song, G., Cook, P. A., Klein, A., and Gee, J. C. “</w:t>
      </w:r>
      <w:r>
        <w:rPr>
          <w:b/>
        </w:rPr>
        <w:t xml:space="preserve">A Reproducible Evaluation of ANTs Similarity Metric Performance in Brain Image Registration</w:t>
      </w:r>
      <w:r>
        <w:t xml:space="preserve">”</w:t>
      </w:r>
      <w:r>
        <w:t xml:space="preserve"> </w:t>
      </w:r>
      <w:r>
        <w:rPr>
          <w:i/>
        </w:rPr>
        <w:t xml:space="preserve">Neuroimage</w:t>
      </w:r>
      <w:r>
        <w:t xml:space="preserve"> </w:t>
      </w:r>
      <w:r>
        <w:t xml:space="preserve">54, no. 3 (2011): 2033–44. doi:</w:t>
      </w:r>
      <w:hyperlink r:id="rId78">
        <w:r>
          <w:rPr>
            <w:rStyle w:val="Hyperlink"/>
          </w:rPr>
          <w:t xml:space="preserve">10.1016/j.neuroimage.2010.09.025</w:t>
        </w:r>
      </w:hyperlink>
    </w:p>
    <w:p>
      <w:pPr>
        <w:pStyle w:val="Bibliography"/>
      </w:pPr>
      <w:r>
        <w:t xml:space="preserve">44. Anbeek, P., Vincken, K. L., Osch, M. J. P. van, Bisschops, R. H. C., and Grond, J. van der. “</w:t>
      </w:r>
      <w:r>
        <w:rPr>
          <w:b/>
        </w:rPr>
        <w:t xml:space="preserve">Probabilistic Segmentation of White Matter Lesions in MR Imaging</w:t>
      </w:r>
      <w:r>
        <w:t xml:space="preserve">”</w:t>
      </w:r>
      <w:r>
        <w:t xml:space="preserve"> </w:t>
      </w:r>
      <w:r>
        <w:rPr>
          <w:i/>
        </w:rPr>
        <w:t xml:space="preserve">Neuroimage</w:t>
      </w:r>
      <w:r>
        <w:t xml:space="preserve"> </w:t>
      </w:r>
      <w:r>
        <w:t xml:space="preserve">21, no. 3 (2004): 1037–44. doi:</w:t>
      </w:r>
      <w:hyperlink r:id="rId79">
        <w:r>
          <w:rPr>
            <w:rStyle w:val="Hyperlink"/>
          </w:rPr>
          <w:t xml:space="preserve">10.1016/j.neuroimage.2003.10.012</w:t>
        </w:r>
      </w:hyperlink>
    </w:p>
    <w:p>
      <w:pPr>
        <w:pStyle w:val="Bibliography"/>
      </w:pPr>
      <w:r>
        <w:t xml:space="preserve">45. García-Lorenzo, D., Francis, S., Narayanan, S., Arnold, D. L., and Collins, D. L. “</w:t>
      </w:r>
      <w:r>
        <w:rPr>
          <w:b/>
        </w:rPr>
        <w:t xml:space="preserve">Review of Automatic Segmentation Methods of Multiple Sclerosis White Matter Lesions on Conventional Magnetic Resonance Imaging</w:t>
      </w:r>
      <w:r>
        <w:t xml:space="preserve">”</w:t>
      </w:r>
      <w:r>
        <w:t xml:space="preserve"> </w:t>
      </w:r>
      <w:r>
        <w:rPr>
          <w:i/>
        </w:rPr>
        <w:t xml:space="preserve">Med Image Anal</w:t>
      </w:r>
      <w:r>
        <w:t xml:space="preserve"> </w:t>
      </w:r>
      <w:r>
        <w:t xml:space="preserve">17, no. 1 (2013): 1–18. doi:</w:t>
      </w:r>
      <w:hyperlink r:id="rId80">
        <w:r>
          <w:rPr>
            <w:rStyle w:val="Hyperlink"/>
          </w:rPr>
          <w:t xml:space="preserve">10.1016/j.media.2012.09.004</w:t>
        </w:r>
      </w:hyperlink>
    </w:p>
    <w:p>
      <w:pPr>
        <w:pStyle w:val="Bibliography"/>
      </w:pPr>
      <w:r>
        <w:t xml:space="preserve">46. Liaw, A. and Wiener, M. “</w:t>
      </w:r>
      <w:r>
        <w:rPr>
          <w:b/>
        </w:rPr>
        <w:t xml:space="preserve">Classification and Regression by randomForest</w:t>
      </w:r>
      <w:r>
        <w:t xml:space="preserve">”</w:t>
      </w:r>
      <w:r>
        <w:t xml:space="preserve"> </w:t>
      </w:r>
      <w:r>
        <w:rPr>
          <w:i/>
        </w:rPr>
        <w:t xml:space="preserve">R News</w:t>
      </w:r>
      <w:r>
        <w:t xml:space="preserve"> </w:t>
      </w:r>
      <w:r>
        <w:t xml:space="preserve">2/3, (2002): 18–22.</w:t>
      </w:r>
      <w:r>
        <w:t xml:space="preserve"> </w:t>
      </w:r>
    </w:p>
    <w:p>
      <w:pPr>
        <w:pStyle w:val="Bibliography"/>
      </w:pPr>
      <w:r>
        <w:t xml:space="preserve">47. Grimaud, J., Lai, M., Thorpe, J., Adeleine, P., Wang, L., Barker, G. J., Plummer, D. L., Tofts, P. S., McDonald, W. I., and Miller, D. H. “</w:t>
      </w:r>
      <w:r>
        <w:rPr>
          <w:b/>
        </w:rPr>
        <w:t xml:space="preserve">Quantification of MRI Lesion Load in Multiple Sclerosis: A Comparison of Three Computer-Assisted Techniques</w:t>
      </w:r>
      <w:r>
        <w:t xml:space="preserve">”</w:t>
      </w:r>
      <w:r>
        <w:t xml:space="preserve"> </w:t>
      </w:r>
      <w:r>
        <w:rPr>
          <w:i/>
        </w:rPr>
        <w:t xml:space="preserve">Magn Reson Imaging</w:t>
      </w:r>
      <w:r>
        <w:t xml:space="preserve"> </w:t>
      </w:r>
      <w:r>
        <w:t xml:space="preserve">14, no. 5 (1996): 495–505.</w:t>
      </w:r>
      <w:r>
        <w:t xml:space="preserve"> </w:t>
      </w:r>
    </w:p>
    <w:p>
      <w:pPr>
        <w:pStyle w:val="Bibliography"/>
      </w:pPr>
      <w:r>
        <w:t xml:space="preserve">48. “</w:t>
      </w:r>
      <w:r>
        <w:rPr>
          <w:b/>
        </w:rPr>
        <w:t xml:space="preserve">Special Issue on 2008 MICCAI Workshop - MS Lesion Segmentation</w:t>
      </w:r>
      <w:r>
        <w:t xml:space="preserve">” (2008):</w:t>
      </w:r>
      <w:r>
        <w:t xml:space="preserve"> </w:t>
      </w:r>
    </w:p>
    <w:p>
      <w:pPr>
        <w:pStyle w:val="Bibliography"/>
      </w:pPr>
      <w:r>
        <w:t xml:space="preserve">49. Tustison, N. J. and Gee, J. C. “</w:t>
      </w:r>
      <w:r>
        <w:rPr>
          <w:b/>
        </w:rPr>
        <w:t xml:space="preserve">Introducing Dice, Jaccard, and Other Label Overlap Measures to ITK</w:t>
      </w:r>
      <w:r>
        <w:t xml:space="preserve">”</w:t>
      </w:r>
      <w:r>
        <w:t xml:space="preserve"> </w:t>
      </w:r>
      <w:r>
        <w:rPr>
          <w:i/>
        </w:rPr>
        <w:t xml:space="preserve">Insight Journal</w:t>
      </w:r>
      <w:r>
        <w:t xml:space="preserve"> </w:t>
      </w:r>
      <w:r>
        <w:t xml:space="preserve">(2009):</w:t>
      </w:r>
      <w:r>
        <w:t xml:space="preserve"> </w:t>
      </w:r>
    </w:p>
    <w:p>
      <w:pPr>
        <w:pStyle w:val="Bibliography"/>
      </w:pPr>
      <w:r>
        <w:t xml:space="preserve">50. Plis, S. M., Hjelm, D. R., Salakhutdinov, R., Allen, E. A., Bockholt, H. J., Long, J. D., Johnson, H. J., Paulsen, J. S., Turner, J. A., and Calhoun, V. D. “</w:t>
      </w:r>
      <w:r>
        <w:rPr>
          <w:b/>
        </w:rPr>
        <w:t xml:space="preserve">Deep Learning for Neuroimaging: A Validation Study</w:t>
      </w:r>
      <w:r>
        <w:t xml:space="preserve">”</w:t>
      </w:r>
      <w:r>
        <w:t xml:space="preserve"> </w:t>
      </w:r>
      <w:r>
        <w:rPr>
          <w:i/>
        </w:rPr>
        <w:t xml:space="preserve">Front Neurosci</w:t>
      </w:r>
      <w:r>
        <w:t xml:space="preserve"> </w:t>
      </w:r>
      <w:r>
        <w:t xml:space="preserve">8, (2014): 229. doi:</w:t>
      </w:r>
      <w:hyperlink r:id="rId81">
        <w:r>
          <w:rPr>
            <w:rStyle w:val="Hyperlink"/>
          </w:rPr>
          <w:t xml:space="preserve">10.3389/fnins.2014.00229</w:t>
        </w:r>
      </w:hyperlink>
    </w:p>
    <w:p>
      <w:pPr>
        <w:pStyle w:val="Bibliography"/>
      </w:pPr>
      <w:r>
        <w:t xml:space="preserve">51. Suk, H.-I., Lee, S.-W., Shen, D., and Alzheimer’s Disease Neuroimaging Initiative. “</w:t>
      </w:r>
      <w:r>
        <w:rPr>
          <w:b/>
        </w:rPr>
        <w:t xml:space="preserve">Deep Sparse Multi-Task Learning for Feature Selection in Alzheimer’s Disease Diagnosis</w:t>
      </w:r>
      <w:r>
        <w:t xml:space="preserve">”</w:t>
      </w:r>
      <w:r>
        <w:t xml:space="preserve"> </w:t>
      </w:r>
      <w:r>
        <w:rPr>
          <w:i/>
        </w:rPr>
        <w:t xml:space="preserve">Brain Struct Funct</w:t>
      </w:r>
      <w:r>
        <w:t xml:space="preserve"> </w:t>
      </w:r>
      <w:r>
        <w:t xml:space="preserve">(2015): doi:</w:t>
      </w:r>
      <w:hyperlink r:id="rId82">
        <w:r>
          <w:rPr>
            <w:rStyle w:val="Hyperlink"/>
          </w:rPr>
          <w:t xml:space="preserve">10.1007/s00429-015-1059-y</w:t>
        </w:r>
      </w:hyperlink>
    </w:p>
    <w:p>
      <w:pPr>
        <w:pStyle w:val="Bibliography"/>
      </w:pPr>
      <w:r>
        <w:t xml:space="preserve">52. Li, R., Zhang, W., Suk, H.-I., Wang, L., Li, J., Shen, D., and Ji, S. “</w:t>
      </w:r>
      <w:r>
        <w:rPr>
          <w:b/>
        </w:rPr>
        <w:t xml:space="preserve">Deep Learning Based Imaging Data Completion for Improved Brain Disease Diagnosis</w:t>
      </w:r>
      <w:r>
        <w:t xml:space="preserve">”</w:t>
      </w:r>
      <w:r>
        <w:t xml:space="preserve"> </w:t>
      </w:r>
      <w:r>
        <w:rPr>
          <w:i/>
        </w:rPr>
        <w:t xml:space="preserve">Med Image Comput Comput Assist Interv</w:t>
      </w:r>
      <w:r>
        <w:t xml:space="preserve"> </w:t>
      </w:r>
      <w:r>
        <w:t xml:space="preserve">17, no. Pt 3 (2014): 305–12.</w:t>
      </w:r>
      <w:r>
        <w:t xml:space="preserve"> </w:t>
      </w:r>
    </w:p>
    <w:p>
      <w:pPr>
        <w:pStyle w:val="Bibliography"/>
      </w:pPr>
      <w:r>
        <w:t xml:space="preserve">53. Liu, S., Liu, S., Cai, W., Che, H., Pujol, S., Kikinis, R., Feng, D., Fulham, M. J., and ADNI. “</w:t>
      </w:r>
      <w:r>
        <w:rPr>
          <w:b/>
        </w:rPr>
        <w:t xml:space="preserve">Multimodal Neuroimaging Feature Learning for Multiclass Diagnosis of Alzheimer’s Disease</w:t>
      </w:r>
      <w:r>
        <w:t xml:space="preserve">”</w:t>
      </w:r>
      <w:r>
        <w:t xml:space="preserve"> </w:t>
      </w:r>
      <w:r>
        <w:rPr>
          <w:i/>
        </w:rPr>
        <w:t xml:space="preserve">IEEE Trans Biomed Eng</w:t>
      </w:r>
      <w:r>
        <w:t xml:space="preserve"> </w:t>
      </w:r>
      <w:r>
        <w:t xml:space="preserve">62, no. 4 (2015): 1132–40. doi:</w:t>
      </w:r>
      <w:hyperlink r:id="rId83">
        <w:r>
          <w:rPr>
            <w:rStyle w:val="Hyperlink"/>
          </w:rPr>
          <w:t xml:space="preserve">10.1109/TBME.2014.2372011</w:t>
        </w:r>
      </w:hyperlink>
    </w:p>
    <w:p>
      <w:pPr>
        <w:pStyle w:val="Bibliography"/>
      </w:pPr>
      <w:r>
        <w:t xml:space="preserve">54. Hadsell, R., Sermanet, P., Ben, J., Erkan, A., Scoffier, M., Kavukcuoglu, K., Muller, U., and LeCun, Y. “</w:t>
      </w:r>
      <w:r>
        <w:rPr>
          <w:b/>
        </w:rPr>
        <w:t xml:space="preserve">Learning Long-Range Vision for Autonomous Off-Road Driving</w:t>
      </w:r>
      <w:r>
        <w:t xml:space="preserve">”</w:t>
      </w:r>
      <w:r>
        <w:t xml:space="preserve"> </w:t>
      </w:r>
      <w:r>
        <w:rPr>
          <w:i/>
        </w:rPr>
        <w:t xml:space="preserve">J. Field Robotics</w:t>
      </w:r>
      <w:r>
        <w:t xml:space="preserve"> </w:t>
      </w:r>
      <w:r>
        <w:t xml:space="preserve">26, no. 2 (2009): 120–144. doi:</w:t>
      </w:r>
      <w:hyperlink r:id="rId84">
        <w:r>
          <w:rPr>
            <w:rStyle w:val="Hyperlink"/>
          </w:rPr>
          <w:t xml:space="preserve">10.1002/rob.20276</w:t>
        </w:r>
      </w:hyperlink>
      <w:r>
        <w:t xml:space="preserve">, Available at</w:t>
      </w:r>
      <w:r>
        <w:t xml:space="preserve"> </w:t>
      </w:r>
      <w:hyperlink r:id="rId85">
        <w:r>
          <w:rPr>
            <w:rStyle w:val="Hyperlink"/>
          </w:rPr>
          <w:t xml:space="preserve">http://dx.doi.org/10.1002/rob.20276</w:t>
        </w:r>
      </w:hyperlink>
      <w:r>
        <w:t xml:space="preserve"> </w:t>
      </w:r>
    </w:p>
    <w:p>
      <w:pPr>
        <w:pStyle w:val="Bibliography"/>
      </w:pPr>
      <w:r>
        <w:t xml:space="preserve">55. Farabet, C., Couprie, C., Najman, L., and LeCun, Y. “</w:t>
      </w:r>
      <w:r>
        <w:rPr>
          <w:b/>
        </w:rPr>
        <w:t xml:space="preserve">Scene Parsing with Multiscale Feature Learning, Purity Trees, and Optimal Covers</w:t>
      </w:r>
      <w:r>
        <w:t xml:space="preserve">”</w:t>
      </w:r>
      <w:r>
        <w:t xml:space="preserve"> </w:t>
      </w:r>
      <w:r>
        <w:rPr>
          <w:i/>
        </w:rPr>
        <w:t xml:space="preserve">Proceedings of the 29th international conference on machine learning, ICML 2012, edinburgh, scotland, uK, june 26 - july 1, 2012</w:t>
      </w:r>
      <w:r>
        <w:t xml:space="preserve"> </w:t>
      </w:r>
      <w:r>
        <w:t xml:space="preserve">(2012): Available at</w:t>
      </w:r>
      <w:r>
        <w:t xml:space="preserve"> </w:t>
      </w:r>
      <w:hyperlink r:id="rId86">
        <w:r>
          <w:rPr>
            <w:rStyle w:val="Hyperlink"/>
          </w:rPr>
          <w:t xml:space="preserve">http://icml.cc/discuss/2012/319.html</w:t>
        </w:r>
      </w:hyperlink>
      <w:r>
        <w:t xml:space="preserve"> </w:t>
      </w:r>
    </w:p>
    <w:p>
      <w:pPr>
        <w:pStyle w:val="Bibliography"/>
      </w:pPr>
      <w:r>
        <w:t xml:space="preserve">56. Mayer, A. R., Bedrick, E. J., Ling, J. M., Toulouse, T., and Dodd, A. “</w:t>
      </w:r>
      <w:r>
        <w:rPr>
          <w:b/>
        </w:rPr>
        <w:t xml:space="preserve">Methods for Identifying Subject-Specific Abnormalities in Neuroimaging Data</w:t>
      </w:r>
      <w:r>
        <w:t xml:space="preserve">”</w:t>
      </w:r>
      <w:r>
        <w:t xml:space="preserve"> </w:t>
      </w:r>
      <w:r>
        <w:rPr>
          <w:i/>
        </w:rPr>
        <w:t xml:space="preserve">Hum Brain Mapp</w:t>
      </w:r>
      <w:r>
        <w:t xml:space="preserve"> </w:t>
      </w:r>
      <w:r>
        <w:t xml:space="preserve">35, no. 11 (2014): 5457–70. doi:</w:t>
      </w:r>
      <w:hyperlink r:id="rId87">
        <w:r>
          <w:rPr>
            <w:rStyle w:val="Hyperlink"/>
          </w:rPr>
          <w:t xml:space="preserve">10.1002/hbm.22563</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https://github.com/stnava/ANTs</w:t>
        </w:r>
      </w:hyperlink>
    </w:p>
  </w:footnote>
  <w:footnote w:id="26">
    <w:p>
      <w:pPr>
        <w:pStyle w:val="FootnoteText"/>
      </w:pPr>
      <w:r>
        <w:rPr>
          <w:rStyle w:val="FootnoteReference"/>
        </w:rPr>
        <w:footnoteRef/>
      </w:r>
      <w:r>
        <w:t xml:space="preserve"> </w:t>
      </w:r>
      <w:hyperlink r:id="rId27">
        <w:r>
          <w:rPr>
            <w:rStyle w:val="Hyperlink"/>
          </w:rPr>
          <w:t xml:space="preserve">https://github.com/stnava/ANTsR</w:t>
        </w:r>
      </w:hyperlink>
    </w:p>
  </w:footnote>
  <w:footnote w:id="37">
    <w:p>
      <w:pPr>
        <w:pStyle w:val="FootnoteText"/>
      </w:pPr>
      <w:r>
        <w:rPr>
          <w:rStyle w:val="FootnoteReference"/>
        </w:rPr>
        <w:footnoteRef/>
      </w:r>
      <w:r>
        <w:t xml:space="preserve"> </w:t>
      </w:r>
      <w:hyperlink r:id="rId38">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131958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5a468b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hyperlink" Id="rId85" Target="http://dx.doi.org/10.1002/rob.20276" TargetMode="External" /><Relationship Type="http://schemas.openxmlformats.org/officeDocument/2006/relationships/hyperlink" Id="rId86" Target="http://icml.cc/discuss/2012/319.html" TargetMode="External" /><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87" Target="https://doi.org/10.1002/hbm.22563"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84" Target="https://doi.org/10.1002/rob.20276" TargetMode="External" /><Relationship Type="http://schemas.openxmlformats.org/officeDocument/2006/relationships/hyperlink" Id="rId54" Target="https://doi.org/10.1007/s00415-008-0658-4" TargetMode="External" /><Relationship Type="http://schemas.openxmlformats.org/officeDocument/2006/relationships/hyperlink" Id="rId82" Target="https://doi.org/10.1007/s00429-015-1059-y"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83" Target="https://doi.org/10.1109/TBME.2014.2372011"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81" Target="https://doi.org/10.3389/fnins.2014.00229"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85" Target="http://dx.doi.org/10.1002/rob.20276" TargetMode="External" /><Relationship Type="http://schemas.openxmlformats.org/officeDocument/2006/relationships/hyperlink" Id="rId86" Target="http://icml.cc/discuss/2012/319.html" TargetMode="External" /><Relationship Type="http://schemas.openxmlformats.org/officeDocument/2006/relationships/hyperlink" Id="rId57" Target="http://mlmi2015.web.unc.edu" TargetMode="External" /><Relationship Type="http://schemas.openxmlformats.org/officeDocument/2006/relationships/hyperlink" Id="rId61" Target="http://www.scipy.org/" TargetMode="External" /><Relationship Type="http://schemas.openxmlformats.org/officeDocument/2006/relationships/hyperlink" Id="rId87" Target="https://doi.org/10.1002/hbm.22563" TargetMode="External" /><Relationship Type="http://schemas.openxmlformats.org/officeDocument/2006/relationships/hyperlink" Id="rId63" Target="https://doi.org/10.1002/hbm.23110" TargetMode="External" /><Relationship Type="http://schemas.openxmlformats.org/officeDocument/2006/relationships/hyperlink" Id="rId70" Target="https://doi.org/10.1002/jmri.22003" TargetMode="External" /><Relationship Type="http://schemas.openxmlformats.org/officeDocument/2006/relationships/hyperlink" Id="rId84" Target="https://doi.org/10.1002/rob.20276" TargetMode="External" /><Relationship Type="http://schemas.openxmlformats.org/officeDocument/2006/relationships/hyperlink" Id="rId54" Target="https://doi.org/10.1007/s00415-008-0658-4" TargetMode="External" /><Relationship Type="http://schemas.openxmlformats.org/officeDocument/2006/relationships/hyperlink" Id="rId82" Target="https://doi.org/10.1007/s00429-015-1059-y" TargetMode="External" /><Relationship Type="http://schemas.openxmlformats.org/officeDocument/2006/relationships/hyperlink" Id="rId60" Target="https://doi.org/10.1007/s11682-013-9255-y" TargetMode="External" /><Relationship Type="http://schemas.openxmlformats.org/officeDocument/2006/relationships/hyperlink" Id="rId74" Target="https://doi.org/10.1007/s12021-011-9109-y" TargetMode="External" /><Relationship Type="http://schemas.openxmlformats.org/officeDocument/2006/relationships/hyperlink" Id="rId64" Target="https://doi.org/10.1007/s12021-014-9245-2" TargetMode="External" /><Relationship Type="http://schemas.openxmlformats.org/officeDocument/2006/relationships/hyperlink" Id="rId80" Target="https://doi.org/10.1016/j.media.2012.09.004" TargetMode="External" /><Relationship Type="http://schemas.openxmlformats.org/officeDocument/2006/relationships/hyperlink" Id="rId58" Target="https://doi.org/10.1016/j.media.2014.04.006" TargetMode="External" /><Relationship Type="http://schemas.openxmlformats.org/officeDocument/2006/relationships/hyperlink" Id="rId79" Target="https://doi.org/10.1016/j.neuroimage.2003.10.012" TargetMode="External" /><Relationship Type="http://schemas.openxmlformats.org/officeDocument/2006/relationships/hyperlink" Id="rId73" Target="https://doi.org/10.1016/j.neuroimage.2006.01.015" TargetMode="External" /><Relationship Type="http://schemas.openxmlformats.org/officeDocument/2006/relationships/hyperlink" Id="rId78" Target="https://doi.org/10.1016/j.neuroimage.2010.09.025" TargetMode="External" /><Relationship Type="http://schemas.openxmlformats.org/officeDocument/2006/relationships/hyperlink" Id="rId75" Target="https://doi.org/10.1016/j.neuroimage.2010.11.047" TargetMode="External" /><Relationship Type="http://schemas.openxmlformats.org/officeDocument/2006/relationships/hyperlink" Id="rId62" Target="https://doi.org/10.1016/j.neuroimage.2011.03.080" TargetMode="External" /><Relationship Type="http://schemas.openxmlformats.org/officeDocument/2006/relationships/hyperlink" Id="rId59" Target="https://doi.org/10.1016/j.neuroimage.2013.06.033" TargetMode="External" /><Relationship Type="http://schemas.openxmlformats.org/officeDocument/2006/relationships/hyperlink" Id="rId71" Target="https://doi.org/10.1016/j.neuroimage.2014.05.044" TargetMode="External" /><Relationship Type="http://schemas.openxmlformats.org/officeDocument/2006/relationships/hyperlink" Id="rId49" Target="https://doi.org/10.1037/a0032837" TargetMode="External" /><Relationship Type="http://schemas.openxmlformats.org/officeDocument/2006/relationships/hyperlink" Id="rId51" Target="https://doi.org/10.1089/neu.2006.0214" TargetMode="External" /><Relationship Type="http://schemas.openxmlformats.org/officeDocument/2006/relationships/hyperlink" Id="rId53" Target="https://doi.org/10.1089/neu.2008.0683" TargetMode="External" /><Relationship Type="http://schemas.openxmlformats.org/officeDocument/2006/relationships/hyperlink" Id="rId52" Target="https://doi.org/10.1089/neu.2013.3258" TargetMode="External" /><Relationship Type="http://schemas.openxmlformats.org/officeDocument/2006/relationships/hyperlink" Id="rId50" Target="https://doi.org/10.1089/neu.2014.3801" TargetMode="External" /><Relationship Type="http://schemas.openxmlformats.org/officeDocument/2006/relationships/hyperlink" Id="rId72" Target="https://doi.org/10.1109/42.836373" TargetMode="External" /><Relationship Type="http://schemas.openxmlformats.org/officeDocument/2006/relationships/hyperlink" Id="rId66" Target="https://doi.org/10.1109/ICDAR.1995.598994" TargetMode="External" /><Relationship Type="http://schemas.openxmlformats.org/officeDocument/2006/relationships/hyperlink" Id="rId83" Target="https://doi.org/10.1109/TBME.2014.2372011" TargetMode="External" /><Relationship Type="http://schemas.openxmlformats.org/officeDocument/2006/relationships/hyperlink" Id="rId69" Target="https://doi.org/10.1109/TMI.2010.2046908" TargetMode="External" /><Relationship Type="http://schemas.openxmlformats.org/officeDocument/2006/relationships/hyperlink" Id="rId65" Target="https://doi.org/10.1109/TMI.2014.2377694" TargetMode="External" /><Relationship Type="http://schemas.openxmlformats.org/officeDocument/2006/relationships/hyperlink" Id="rId76" Target="https://doi.org/10.1109/TPAMI.2003.1177156" TargetMode="External" /><Relationship Type="http://schemas.openxmlformats.org/officeDocument/2006/relationships/hyperlink" Id="rId56" Target="https://doi.org/10.1212/WNL.0000000000000505" TargetMode="External" /><Relationship Type="http://schemas.openxmlformats.org/officeDocument/2006/relationships/hyperlink" Id="rId55" Target="https://doi.org/10.3171/jns.1988.69.6.0861" TargetMode="External" /><Relationship Type="http://schemas.openxmlformats.org/officeDocument/2006/relationships/hyperlink" Id="rId67" Target="https://doi.org/10.3174/ajnr.A1514" TargetMode="External" /><Relationship Type="http://schemas.openxmlformats.org/officeDocument/2006/relationships/hyperlink" Id="rId77" Target="https://doi.org/10.3389/fninf.2013.00039" TargetMode="External" /><Relationship Type="http://schemas.openxmlformats.org/officeDocument/2006/relationships/hyperlink" Id="rId68" Target="https://doi.org/10.3389/fninf.2014.00044" TargetMode="External" /><Relationship Type="http://schemas.openxmlformats.org/officeDocument/2006/relationships/hyperlink" Id="rId81" Target="https://doi.org/10.3389/fnins.2014.00229"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